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D90749" w14:textId="77777777" w:rsidR="00E73806" w:rsidRDefault="00972F6C" w:rsidP="00E73806">
      <w:pPr>
        <w:keepLines/>
        <w:tabs>
          <w:tab w:val="left" w:pos="567"/>
        </w:tabs>
        <w:snapToGrid w:val="0"/>
        <w:rPr>
          <w:rFonts w:ascii="Arial" w:hAnsi="Arial" w:cs="Arial"/>
          <w:b/>
        </w:rPr>
      </w:pPr>
      <w:r w:rsidRPr="00972F6C">
        <w:rPr>
          <w:rFonts w:ascii="Arial" w:hAnsi="Arial" w:cs="Arial"/>
          <w:b/>
        </w:rPr>
        <w:t>3GPP TSG RAN Meeting #99</w:t>
      </w:r>
      <w:r w:rsidRPr="00972F6C">
        <w:rPr>
          <w:rFonts w:ascii="Arial" w:hAnsi="Arial" w:cs="Arial"/>
          <w:b/>
        </w:rPr>
        <w:tab/>
      </w:r>
      <w:r w:rsidRPr="00972F6C">
        <w:rPr>
          <w:rFonts w:ascii="Arial" w:hAnsi="Arial" w:cs="Arial"/>
          <w:b/>
        </w:rPr>
        <w:tab/>
      </w:r>
      <w:r w:rsidRPr="00972F6C">
        <w:rPr>
          <w:rFonts w:ascii="Arial" w:hAnsi="Arial" w:cs="Arial"/>
          <w:b/>
        </w:rPr>
        <w:tab/>
      </w:r>
      <w:r w:rsidRPr="00972F6C">
        <w:rPr>
          <w:rFonts w:ascii="Arial" w:eastAsia="MS Mincho" w:hAnsi="Arial" w:cs="Arial"/>
          <w:b/>
        </w:rPr>
        <w:tab/>
      </w:r>
      <w:r w:rsidRPr="00972F6C">
        <w:rPr>
          <w:rFonts w:ascii="Arial" w:eastAsia="MS Mincho" w:hAnsi="Arial" w:cs="Arial"/>
          <w:b/>
        </w:rPr>
        <w:tab/>
      </w:r>
      <w:r>
        <w:rPr>
          <w:rFonts w:ascii="Arial" w:eastAsia="MS Mincho" w:hAnsi="Arial" w:cs="Arial"/>
          <w:b/>
        </w:rPr>
        <w:tab/>
      </w:r>
      <w:r>
        <w:rPr>
          <w:rFonts w:ascii="Arial" w:eastAsia="MS Mincho" w:hAnsi="Arial" w:cs="Arial"/>
          <w:b/>
        </w:rPr>
        <w:tab/>
      </w:r>
      <w:r w:rsidRPr="00972F6C">
        <w:rPr>
          <w:rFonts w:ascii="Arial" w:hAnsi="Arial" w:cs="Arial"/>
          <w:b/>
        </w:rPr>
        <w:t>RP-230</w:t>
      </w:r>
      <w:r w:rsidR="00E73806">
        <w:rPr>
          <w:rFonts w:ascii="Arial" w:hAnsi="Arial" w:cs="Arial"/>
          <w:b/>
        </w:rPr>
        <w:t xml:space="preserve">269 </w:t>
      </w:r>
    </w:p>
    <w:p w14:paraId="6F2F02EC" w14:textId="77F42269" w:rsidR="00972F6C" w:rsidRPr="00972F6C" w:rsidRDefault="00972F6C" w:rsidP="00E73806">
      <w:pPr>
        <w:keepLines/>
        <w:tabs>
          <w:tab w:val="left" w:pos="567"/>
        </w:tabs>
        <w:snapToGrid w:val="0"/>
        <w:rPr>
          <w:rFonts w:ascii="Arial" w:hAnsi="Arial" w:cs="Arial"/>
          <w:b/>
        </w:rPr>
      </w:pPr>
      <w:r w:rsidRPr="00972F6C">
        <w:rPr>
          <w:rFonts w:ascii="Arial" w:hAnsi="Arial" w:cs="Arial"/>
          <w:b/>
        </w:rPr>
        <w:t>Rotterdam, Netherlands, March 20-23, 2023</w:t>
      </w:r>
    </w:p>
    <w:p w14:paraId="7532909A" w14:textId="77777777" w:rsidR="00B23EB7" w:rsidRPr="005811A6" w:rsidRDefault="00B23EB7" w:rsidP="00B23EB7">
      <w:pPr>
        <w:tabs>
          <w:tab w:val="center" w:pos="4536"/>
          <w:tab w:val="right" w:pos="9072"/>
        </w:tabs>
        <w:rPr>
          <w:rFonts w:ascii="Arial" w:eastAsia="MS Mincho" w:hAnsi="Arial" w:cs="Arial"/>
          <w:b/>
          <w:bCs/>
          <w:lang w:val="en-GB" w:eastAsia="ja-JP"/>
        </w:rPr>
      </w:pPr>
    </w:p>
    <w:p w14:paraId="2FE24820" w14:textId="76542805"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115D05">
        <w:rPr>
          <w:sz w:val="22"/>
          <w:szCs w:val="22"/>
        </w:rPr>
        <w:t>9.</w:t>
      </w:r>
      <w:r w:rsidR="00972F6C">
        <w:rPr>
          <w:sz w:val="22"/>
          <w:szCs w:val="22"/>
        </w:rPr>
        <w:t>3.1.9</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3916AEBE" w:rsidR="00B23EB7" w:rsidRDefault="00B23EB7" w:rsidP="00B23EB7">
      <w:pPr>
        <w:pStyle w:val="3GPPHeader"/>
        <w:rPr>
          <w:sz w:val="22"/>
          <w:szCs w:val="22"/>
        </w:rPr>
      </w:pPr>
      <w:r w:rsidRPr="00315C6E">
        <w:rPr>
          <w:sz w:val="22"/>
          <w:szCs w:val="22"/>
        </w:rPr>
        <w:t>Title:</w:t>
      </w:r>
      <w:r w:rsidRPr="00315C6E">
        <w:rPr>
          <w:sz w:val="22"/>
          <w:szCs w:val="22"/>
        </w:rPr>
        <w:tab/>
      </w:r>
      <w:r w:rsidR="00A44BB9">
        <w:rPr>
          <w:sz w:val="22"/>
          <w:szCs w:val="22"/>
        </w:rPr>
        <w:t xml:space="preserve">Update to WID on </w:t>
      </w:r>
      <w:r w:rsidR="00A953F9" w:rsidRPr="00A953F9">
        <w:rPr>
          <w:sz w:val="22"/>
          <w:szCs w:val="22"/>
        </w:rPr>
        <w:t>Rel-18 Expanded and Improved NR positioning</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8134DE">
      <w:pPr>
        <w:pStyle w:val="Heading1"/>
      </w:pPr>
      <w:r w:rsidRPr="00315C6E">
        <w:t>Introduction</w:t>
      </w:r>
    </w:p>
    <w:p w14:paraId="633B877F" w14:textId="261244C8" w:rsidR="00705DCF" w:rsidRDefault="00972F6C" w:rsidP="00972F6C">
      <w:pPr>
        <w:pStyle w:val="0Maintext"/>
        <w:spacing w:before="100" w:beforeAutospacing="1"/>
        <w:ind w:firstLine="0"/>
        <w:rPr>
          <w:rFonts w:eastAsia="SimSun" w:cs="Times New Roman"/>
          <w:sz w:val="22"/>
          <w:szCs w:val="22"/>
          <w:lang w:eastAsia="ja-JP"/>
        </w:rPr>
      </w:pPr>
      <w:bookmarkStart w:id="0" w:name="_Hlk58595024"/>
      <w:r>
        <w:rPr>
          <w:rFonts w:eastAsia="SimSun" w:cs="Times New Roman"/>
          <w:sz w:val="22"/>
          <w:szCs w:val="22"/>
          <w:lang w:eastAsia="ja-JP"/>
        </w:rPr>
        <w:t>In RAN1 #112, agreements was made in response to an LS from SA2 on PRU procedures that require further RAN1 discussions on enhancements to support simultaneous measurements/transmissions of the same DL-PRS/SRS to/from multiple UEs. These agreements require that the  RAN plenary decide on where they will be discussed and a</w:t>
      </w:r>
      <w:r w:rsidR="00C04044">
        <w:rPr>
          <w:rFonts w:eastAsia="SimSun" w:cs="Times New Roman"/>
          <w:sz w:val="22"/>
          <w:szCs w:val="22"/>
          <w:lang w:eastAsia="ja-JP"/>
        </w:rPr>
        <w:t xml:space="preserve"> possible</w:t>
      </w:r>
      <w:r>
        <w:rPr>
          <w:rFonts w:eastAsia="SimSun" w:cs="Times New Roman"/>
          <w:sz w:val="22"/>
          <w:szCs w:val="22"/>
          <w:lang w:eastAsia="ja-JP"/>
        </w:rPr>
        <w:t xml:space="preserve"> update to the </w:t>
      </w:r>
      <w:r w:rsidR="00A44BB9">
        <w:rPr>
          <w:rFonts w:eastAsia="SimSun" w:cs="Times New Roman"/>
          <w:sz w:val="22"/>
          <w:szCs w:val="22"/>
          <w:lang w:eastAsia="ja-JP"/>
        </w:rPr>
        <w:t>WID</w:t>
      </w:r>
      <w:r w:rsidR="00C04044">
        <w:rPr>
          <w:rFonts w:eastAsia="SimSun" w:cs="Times New Roman"/>
          <w:sz w:val="22"/>
          <w:szCs w:val="22"/>
          <w:lang w:eastAsia="ja-JP"/>
        </w:rPr>
        <w:t xml:space="preserve"> </w:t>
      </w:r>
      <w:r w:rsidR="00C04044">
        <w:rPr>
          <w:rFonts w:eastAsia="SimSun" w:cs="Times New Roman"/>
          <w:sz w:val="22"/>
          <w:szCs w:val="22"/>
          <w:lang w:eastAsia="ja-JP"/>
        </w:rPr>
        <w:fldChar w:fldCharType="begin"/>
      </w:r>
      <w:r w:rsidR="00C04044">
        <w:rPr>
          <w:rFonts w:eastAsia="SimSun" w:cs="Times New Roman"/>
          <w:sz w:val="22"/>
          <w:szCs w:val="22"/>
          <w:lang w:eastAsia="ja-JP"/>
        </w:rPr>
        <w:instrText xml:space="preserve"> REF _Ref129529487 \r \h </w:instrText>
      </w:r>
      <w:r w:rsidR="00C04044">
        <w:rPr>
          <w:rFonts w:eastAsia="SimSun" w:cs="Times New Roman"/>
          <w:sz w:val="22"/>
          <w:szCs w:val="22"/>
          <w:lang w:eastAsia="ja-JP"/>
        </w:rPr>
      </w:r>
      <w:r w:rsidR="00C04044">
        <w:rPr>
          <w:rFonts w:eastAsia="SimSun" w:cs="Times New Roman"/>
          <w:sz w:val="22"/>
          <w:szCs w:val="22"/>
          <w:lang w:eastAsia="ja-JP"/>
        </w:rPr>
        <w:fldChar w:fldCharType="separate"/>
      </w:r>
      <w:r w:rsidR="00C04044">
        <w:rPr>
          <w:rFonts w:eastAsia="SimSun" w:cs="Times New Roman"/>
          <w:sz w:val="22"/>
          <w:szCs w:val="22"/>
          <w:lang w:eastAsia="ja-JP"/>
        </w:rPr>
        <w:t>[2]</w:t>
      </w:r>
      <w:r w:rsidR="00C04044">
        <w:rPr>
          <w:rFonts w:eastAsia="SimSun" w:cs="Times New Roman"/>
          <w:sz w:val="22"/>
          <w:szCs w:val="22"/>
          <w:lang w:eastAsia="ja-JP"/>
        </w:rPr>
        <w:fldChar w:fldCharType="end"/>
      </w:r>
      <w:r w:rsidR="00A44BB9">
        <w:rPr>
          <w:rFonts w:eastAsia="SimSun" w:cs="Times New Roman"/>
          <w:sz w:val="22"/>
          <w:szCs w:val="22"/>
          <w:lang w:eastAsia="ja-JP"/>
        </w:rPr>
        <w:t>.</w:t>
      </w:r>
      <w:r>
        <w:rPr>
          <w:rFonts w:eastAsia="SimSun" w:cs="Times New Roman"/>
          <w:sz w:val="22"/>
          <w:szCs w:val="22"/>
          <w:lang w:eastAsia="ja-JP"/>
        </w:rPr>
        <w:t xml:space="preserve"> </w:t>
      </w:r>
    </w:p>
    <w:p w14:paraId="6CD3CA0B" w14:textId="0706A488" w:rsidR="008A13B7" w:rsidRDefault="008A13B7" w:rsidP="00006719">
      <w:pPr>
        <w:pStyle w:val="Heading1"/>
        <w:jc w:val="both"/>
      </w:pPr>
      <w:r>
        <w:t>Discussion</w:t>
      </w:r>
    </w:p>
    <w:bookmarkEnd w:id="0"/>
    <w:p w14:paraId="0681555B" w14:textId="0399FB6D" w:rsidR="00972F6C" w:rsidRDefault="00972F6C" w:rsidP="00EF26CC">
      <w:pPr>
        <w:jc w:val="both"/>
        <w:rPr>
          <w:sz w:val="22"/>
          <w:szCs w:val="22"/>
        </w:rPr>
      </w:pPr>
      <w:r>
        <w:rPr>
          <w:sz w:val="22"/>
          <w:szCs w:val="22"/>
        </w:rPr>
        <w:t>In RAN1 #112, the following conclusions and agreements were made in RAN1 in response to an LS from SA2 on PRU procedures</w:t>
      </w:r>
      <w:r w:rsidR="00C04044">
        <w:rPr>
          <w:sz w:val="22"/>
          <w:szCs w:val="22"/>
        </w:rPr>
        <w:t xml:space="preserve"> </w:t>
      </w:r>
      <w:r w:rsidR="00C04044">
        <w:rPr>
          <w:sz w:val="22"/>
          <w:szCs w:val="22"/>
        </w:rPr>
        <w:fldChar w:fldCharType="begin"/>
      </w:r>
      <w:r w:rsidR="00C04044">
        <w:rPr>
          <w:sz w:val="22"/>
          <w:szCs w:val="22"/>
        </w:rPr>
        <w:instrText xml:space="preserve"> REF _Ref111172025 \r \h </w:instrText>
      </w:r>
      <w:r w:rsidR="00C04044">
        <w:rPr>
          <w:sz w:val="22"/>
          <w:szCs w:val="22"/>
        </w:rPr>
      </w:r>
      <w:r w:rsidR="00C04044">
        <w:rPr>
          <w:sz w:val="22"/>
          <w:szCs w:val="22"/>
        </w:rPr>
        <w:fldChar w:fldCharType="separate"/>
      </w:r>
      <w:r w:rsidR="00C04044">
        <w:rPr>
          <w:sz w:val="22"/>
          <w:szCs w:val="22"/>
        </w:rPr>
        <w:t>[1]</w:t>
      </w:r>
      <w:r w:rsidR="00C04044">
        <w:rPr>
          <w:sz w:val="22"/>
          <w:szCs w:val="22"/>
        </w:rPr>
        <w:fldChar w:fldCharType="end"/>
      </w:r>
      <w:r>
        <w:rPr>
          <w:sz w:val="22"/>
          <w:szCs w:val="22"/>
        </w:rPr>
        <w:t>:</w:t>
      </w:r>
    </w:p>
    <w:p w14:paraId="2812B1BE" w14:textId="703986E9" w:rsidR="00972F6C" w:rsidRDefault="00972F6C" w:rsidP="00EF26CC">
      <w:pPr>
        <w:jc w:val="both"/>
        <w:rPr>
          <w:sz w:val="22"/>
          <w:szCs w:val="22"/>
        </w:rPr>
      </w:pPr>
    </w:p>
    <w:tbl>
      <w:tblPr>
        <w:tblStyle w:val="TableGrid"/>
        <w:tblW w:w="0" w:type="auto"/>
        <w:tblLook w:val="04A0" w:firstRow="1" w:lastRow="0" w:firstColumn="1" w:lastColumn="0" w:noHBand="0" w:noVBand="1"/>
      </w:tblPr>
      <w:tblGrid>
        <w:gridCol w:w="9350"/>
      </w:tblGrid>
      <w:tr w:rsidR="00972F6C" w14:paraId="5FE00123" w14:textId="77777777" w:rsidTr="00972F6C">
        <w:tc>
          <w:tcPr>
            <w:tcW w:w="9350" w:type="dxa"/>
          </w:tcPr>
          <w:p w14:paraId="0B81C572" w14:textId="77777777" w:rsidR="00972F6C" w:rsidRPr="00972F6C" w:rsidRDefault="00972F6C" w:rsidP="00972F6C">
            <w:pPr>
              <w:jc w:val="both"/>
              <w:rPr>
                <w:sz w:val="22"/>
                <w:szCs w:val="22"/>
              </w:rPr>
            </w:pPr>
            <w:r w:rsidRPr="00972F6C">
              <w:rPr>
                <w:b/>
                <w:bCs/>
                <w:sz w:val="22"/>
                <w:szCs w:val="22"/>
              </w:rPr>
              <w:t>Conclusion</w:t>
            </w:r>
          </w:p>
          <w:p w14:paraId="0C805972" w14:textId="77777777" w:rsidR="00972F6C" w:rsidRPr="00972F6C" w:rsidRDefault="00972F6C" w:rsidP="00972F6C">
            <w:pPr>
              <w:jc w:val="both"/>
              <w:rPr>
                <w:sz w:val="22"/>
                <w:szCs w:val="22"/>
              </w:rPr>
            </w:pPr>
            <w:r w:rsidRPr="00972F6C">
              <w:rPr>
                <w:sz w:val="22"/>
                <w:szCs w:val="22"/>
              </w:rPr>
              <w:t>Current RAN1 specifications do not support a mechanism to ensure simultaneous measurements/transmissions (e.g. in the same slot(s)) for multiple UEs, including a target UE and a PRU.</w:t>
            </w:r>
          </w:p>
          <w:p w14:paraId="32F41247" w14:textId="77777777" w:rsidR="00972F6C" w:rsidRPr="00972F6C" w:rsidRDefault="00972F6C" w:rsidP="00972F6C">
            <w:pPr>
              <w:jc w:val="both"/>
              <w:rPr>
                <w:sz w:val="22"/>
                <w:szCs w:val="22"/>
              </w:rPr>
            </w:pPr>
          </w:p>
          <w:p w14:paraId="586DF98B" w14:textId="77777777" w:rsidR="00972F6C" w:rsidRPr="00972F6C" w:rsidRDefault="00972F6C" w:rsidP="00972F6C">
            <w:pPr>
              <w:jc w:val="both"/>
              <w:rPr>
                <w:sz w:val="22"/>
                <w:szCs w:val="22"/>
              </w:rPr>
            </w:pPr>
            <w:r w:rsidRPr="00972F6C">
              <w:rPr>
                <w:b/>
                <w:bCs/>
                <w:sz w:val="22"/>
                <w:szCs w:val="22"/>
              </w:rPr>
              <w:t>Conclusion</w:t>
            </w:r>
          </w:p>
          <w:p w14:paraId="0E0B3BD7" w14:textId="77777777" w:rsidR="00972F6C" w:rsidRPr="00972F6C" w:rsidRDefault="00972F6C" w:rsidP="00972F6C">
            <w:pPr>
              <w:jc w:val="both"/>
              <w:rPr>
                <w:sz w:val="22"/>
                <w:szCs w:val="22"/>
              </w:rPr>
            </w:pPr>
            <w:r w:rsidRPr="00972F6C">
              <w:rPr>
                <w:sz w:val="22"/>
                <w:szCs w:val="22"/>
              </w:rPr>
              <w:t>A PRU can report its location and associated uncertainty as is the case for other UEs. It is not necessary to always include the PRU location information with the PRU measurements in the same report. The PRU location information and measurements should be decoupled, where decoupled means that the PRU location information is determined independently of the reported measurements, even if the PRU location information and the PRU measurements would be included in the same report.</w:t>
            </w:r>
          </w:p>
          <w:p w14:paraId="6003619F" w14:textId="77777777" w:rsidR="00972F6C" w:rsidRPr="00972F6C" w:rsidRDefault="00972F6C" w:rsidP="00972F6C">
            <w:pPr>
              <w:jc w:val="both"/>
              <w:rPr>
                <w:sz w:val="22"/>
                <w:szCs w:val="22"/>
              </w:rPr>
            </w:pPr>
          </w:p>
          <w:p w14:paraId="7CC50BA4" w14:textId="77777777" w:rsidR="00972F6C" w:rsidRPr="00972F6C" w:rsidRDefault="00972F6C" w:rsidP="00972F6C">
            <w:pPr>
              <w:jc w:val="both"/>
              <w:rPr>
                <w:iCs/>
                <w:sz w:val="22"/>
                <w:szCs w:val="22"/>
              </w:rPr>
            </w:pPr>
            <w:r w:rsidRPr="00972F6C">
              <w:rPr>
                <w:b/>
                <w:iCs/>
                <w:sz w:val="22"/>
                <w:szCs w:val="22"/>
              </w:rPr>
              <w:t>R1-2302106</w:t>
            </w:r>
            <w:r w:rsidRPr="00972F6C">
              <w:rPr>
                <w:b/>
                <w:iCs/>
                <w:sz w:val="22"/>
                <w:szCs w:val="22"/>
              </w:rPr>
              <w:tab/>
              <w:t>Discussion of SA2 LS on PRU Procedures</w:t>
            </w:r>
            <w:r w:rsidRPr="00972F6C">
              <w:rPr>
                <w:b/>
                <w:iCs/>
                <w:sz w:val="22"/>
                <w:szCs w:val="22"/>
              </w:rPr>
              <w:tab/>
              <w:t>Moderator (Qualcomm Incorporated)</w:t>
            </w:r>
          </w:p>
          <w:p w14:paraId="2E5C8E96" w14:textId="77777777" w:rsidR="00972F6C" w:rsidRPr="00972F6C" w:rsidRDefault="00972F6C" w:rsidP="00972F6C">
            <w:pPr>
              <w:jc w:val="both"/>
              <w:rPr>
                <w:iCs/>
                <w:sz w:val="22"/>
                <w:szCs w:val="22"/>
              </w:rPr>
            </w:pPr>
          </w:p>
          <w:p w14:paraId="2FD6DBA6" w14:textId="77777777" w:rsidR="00972F6C" w:rsidRPr="00972F6C" w:rsidRDefault="00972F6C" w:rsidP="00972F6C">
            <w:pPr>
              <w:jc w:val="both"/>
              <w:rPr>
                <w:iCs/>
                <w:sz w:val="22"/>
                <w:szCs w:val="22"/>
              </w:rPr>
            </w:pPr>
          </w:p>
          <w:p w14:paraId="60B529E6" w14:textId="77777777" w:rsidR="00972F6C" w:rsidRPr="00972F6C" w:rsidRDefault="00972F6C" w:rsidP="00972F6C">
            <w:pPr>
              <w:jc w:val="both"/>
              <w:rPr>
                <w:sz w:val="22"/>
                <w:szCs w:val="22"/>
              </w:rPr>
            </w:pPr>
            <w:r w:rsidRPr="00972F6C">
              <w:rPr>
                <w:b/>
                <w:bCs/>
                <w:sz w:val="22"/>
                <w:szCs w:val="22"/>
                <w:highlight w:val="green"/>
              </w:rPr>
              <w:t>Agreement</w:t>
            </w:r>
          </w:p>
          <w:p w14:paraId="2115380B" w14:textId="77777777" w:rsidR="00972F6C" w:rsidRPr="00972F6C" w:rsidRDefault="00972F6C" w:rsidP="00972F6C">
            <w:pPr>
              <w:jc w:val="both"/>
              <w:rPr>
                <w:sz w:val="22"/>
                <w:szCs w:val="22"/>
              </w:rPr>
            </w:pPr>
            <w:r w:rsidRPr="00972F6C">
              <w:rPr>
                <w:sz w:val="22"/>
                <w:szCs w:val="22"/>
              </w:rPr>
              <w:t xml:space="preserve">RAN1 will continue discussions on what enhancements to LPP, </w:t>
            </w:r>
            <w:proofErr w:type="spellStart"/>
            <w:r w:rsidRPr="00972F6C">
              <w:rPr>
                <w:sz w:val="22"/>
                <w:szCs w:val="22"/>
              </w:rPr>
              <w:t>NRPPa</w:t>
            </w:r>
            <w:proofErr w:type="spellEnd"/>
            <w:r w:rsidRPr="00972F6C">
              <w:rPr>
                <w:sz w:val="22"/>
                <w:szCs w:val="22"/>
              </w:rPr>
              <w:t xml:space="preserve">, and/or RAN signaling are necessary to support simultaneous measurements of the same DL-PRS for multiple UEs, including a target UE and a PRU; and to support simultaneous transmission of SRS for multiple UEs, including a target UE and a PRU. </w:t>
            </w:r>
          </w:p>
          <w:p w14:paraId="4613CF85" w14:textId="77777777" w:rsidR="00972F6C" w:rsidRPr="00972F6C" w:rsidRDefault="00972F6C" w:rsidP="00972F6C">
            <w:pPr>
              <w:jc w:val="both"/>
              <w:rPr>
                <w:sz w:val="22"/>
                <w:szCs w:val="22"/>
              </w:rPr>
            </w:pPr>
            <w:r w:rsidRPr="00972F6C">
              <w:rPr>
                <w:sz w:val="22"/>
                <w:szCs w:val="22"/>
              </w:rPr>
              <w:t>RAN1 will include the outcome in an LS to SA2 and RAN2, and cc RAN3.</w:t>
            </w:r>
          </w:p>
          <w:p w14:paraId="010CECC6" w14:textId="77777777" w:rsidR="00972F6C" w:rsidRPr="00972F6C" w:rsidRDefault="00972F6C" w:rsidP="00972F6C">
            <w:pPr>
              <w:jc w:val="both"/>
              <w:rPr>
                <w:sz w:val="22"/>
                <w:szCs w:val="22"/>
              </w:rPr>
            </w:pPr>
            <w:r w:rsidRPr="00972F6C">
              <w:rPr>
                <w:rFonts w:hint="eastAsia"/>
                <w:sz w:val="22"/>
                <w:szCs w:val="22"/>
              </w:rPr>
              <w:t>N</w:t>
            </w:r>
            <w:r w:rsidRPr="00972F6C">
              <w:rPr>
                <w:sz w:val="22"/>
                <w:szCs w:val="22"/>
              </w:rPr>
              <w:t>ote: Enhancements might or might not have RAN1 specification impact.</w:t>
            </w:r>
          </w:p>
          <w:p w14:paraId="67E41808" w14:textId="77777777" w:rsidR="00972F6C" w:rsidRPr="00972F6C" w:rsidRDefault="00972F6C" w:rsidP="00972F6C">
            <w:pPr>
              <w:jc w:val="both"/>
              <w:rPr>
                <w:iCs/>
                <w:sz w:val="22"/>
                <w:szCs w:val="22"/>
              </w:rPr>
            </w:pPr>
          </w:p>
          <w:p w14:paraId="347ADC46" w14:textId="77777777" w:rsidR="00972F6C" w:rsidRPr="00972F6C" w:rsidRDefault="00972F6C" w:rsidP="00972F6C">
            <w:pPr>
              <w:jc w:val="both"/>
              <w:rPr>
                <w:iCs/>
                <w:sz w:val="22"/>
                <w:szCs w:val="22"/>
              </w:rPr>
            </w:pPr>
            <w:r w:rsidRPr="00972F6C">
              <w:rPr>
                <w:b/>
                <w:iCs/>
                <w:sz w:val="22"/>
                <w:szCs w:val="22"/>
              </w:rPr>
              <w:t>R1-2302145</w:t>
            </w:r>
          </w:p>
          <w:p w14:paraId="686147EA" w14:textId="77777777" w:rsidR="00972F6C" w:rsidRPr="00972F6C" w:rsidRDefault="00972F6C" w:rsidP="00972F6C">
            <w:pPr>
              <w:jc w:val="both"/>
              <w:rPr>
                <w:iCs/>
                <w:sz w:val="22"/>
                <w:szCs w:val="22"/>
              </w:rPr>
            </w:pPr>
          </w:p>
          <w:p w14:paraId="7710B7B8" w14:textId="77777777" w:rsidR="00972F6C" w:rsidRPr="00972F6C" w:rsidRDefault="00972F6C" w:rsidP="00972F6C">
            <w:pPr>
              <w:jc w:val="both"/>
              <w:rPr>
                <w:sz w:val="22"/>
                <w:szCs w:val="22"/>
              </w:rPr>
            </w:pPr>
            <w:r w:rsidRPr="00972F6C">
              <w:rPr>
                <w:b/>
                <w:bCs/>
                <w:sz w:val="22"/>
                <w:szCs w:val="22"/>
                <w:highlight w:val="green"/>
              </w:rPr>
              <w:lastRenderedPageBreak/>
              <w:t>Agreement</w:t>
            </w:r>
          </w:p>
          <w:p w14:paraId="5764F445" w14:textId="77777777" w:rsidR="00972F6C" w:rsidRPr="00972F6C" w:rsidRDefault="00972F6C" w:rsidP="00972F6C">
            <w:pPr>
              <w:jc w:val="both"/>
              <w:rPr>
                <w:iCs/>
                <w:sz w:val="22"/>
                <w:szCs w:val="22"/>
              </w:rPr>
            </w:pPr>
            <w:r w:rsidRPr="00972F6C">
              <w:rPr>
                <w:iCs/>
                <w:sz w:val="22"/>
                <w:szCs w:val="22"/>
              </w:rPr>
              <w:t>The draft LS reply in R1-2302145 is endorsed. Final LS in R1-2302146.</w:t>
            </w:r>
          </w:p>
          <w:p w14:paraId="61178F44" w14:textId="77777777" w:rsidR="00972F6C" w:rsidRDefault="00972F6C" w:rsidP="00EF26CC">
            <w:pPr>
              <w:jc w:val="both"/>
              <w:rPr>
                <w:sz w:val="22"/>
                <w:szCs w:val="22"/>
              </w:rPr>
            </w:pPr>
          </w:p>
        </w:tc>
      </w:tr>
    </w:tbl>
    <w:p w14:paraId="69F97E05" w14:textId="6B9232E4" w:rsidR="00972F6C" w:rsidRDefault="00972F6C" w:rsidP="00EF26CC">
      <w:pPr>
        <w:jc w:val="both"/>
        <w:rPr>
          <w:sz w:val="22"/>
          <w:szCs w:val="22"/>
        </w:rPr>
      </w:pPr>
    </w:p>
    <w:p w14:paraId="207F9E25" w14:textId="224BD3B2" w:rsidR="00C04044" w:rsidRDefault="00A44BB9" w:rsidP="00A44BB9">
      <w:pPr>
        <w:jc w:val="both"/>
        <w:rPr>
          <w:sz w:val="22"/>
          <w:szCs w:val="22"/>
        </w:rPr>
      </w:pPr>
      <w:r>
        <w:rPr>
          <w:sz w:val="22"/>
          <w:szCs w:val="22"/>
        </w:rPr>
        <w:t xml:space="preserve">We think that since this feature is needed by NR Carrier Phase positioning, it is not necessary to add a new objective to the WID. </w:t>
      </w:r>
      <w:r w:rsidR="00C04044">
        <w:rPr>
          <w:sz w:val="22"/>
          <w:szCs w:val="22"/>
        </w:rPr>
        <w:t>To facilitate this discussion, there are two options for RAN to consider:</w:t>
      </w:r>
    </w:p>
    <w:p w14:paraId="462522CA" w14:textId="77777777" w:rsidR="00C04044" w:rsidRDefault="00C04044" w:rsidP="00C04044">
      <w:pPr>
        <w:jc w:val="both"/>
        <w:rPr>
          <w:sz w:val="22"/>
          <w:szCs w:val="22"/>
        </w:rPr>
      </w:pPr>
    </w:p>
    <w:p w14:paraId="2B6A6C9D" w14:textId="12A87404" w:rsidR="00C04044" w:rsidRPr="000A2076" w:rsidRDefault="00C04044" w:rsidP="000A2076">
      <w:pPr>
        <w:pStyle w:val="ListParagraph"/>
        <w:numPr>
          <w:ilvl w:val="0"/>
          <w:numId w:val="45"/>
        </w:numPr>
        <w:spacing w:line="276" w:lineRule="auto"/>
        <w:ind w:leftChars="0"/>
        <w:jc w:val="both"/>
        <w:rPr>
          <w:rFonts w:ascii="Times New Roman" w:hAnsi="Times New Roman"/>
          <w:sz w:val="22"/>
          <w:szCs w:val="22"/>
        </w:rPr>
      </w:pPr>
      <w:r w:rsidRPr="000A2076">
        <w:rPr>
          <w:rFonts w:ascii="Times New Roman" w:hAnsi="Times New Roman"/>
          <w:sz w:val="22"/>
          <w:szCs w:val="22"/>
        </w:rPr>
        <w:t xml:space="preserve">Option 1: </w:t>
      </w:r>
      <w:r w:rsidR="00A44BB9" w:rsidRPr="000A2076">
        <w:rPr>
          <w:rFonts w:ascii="Times New Roman" w:hAnsi="Times New Roman"/>
          <w:sz w:val="22"/>
          <w:szCs w:val="22"/>
        </w:rPr>
        <w:t xml:space="preserve">The current objective for NR CPP may be modified to incorporate the </w:t>
      </w:r>
      <w:r w:rsidRPr="000A2076">
        <w:rPr>
          <w:rFonts w:ascii="Times New Roman" w:hAnsi="Times New Roman"/>
          <w:sz w:val="22"/>
          <w:szCs w:val="22"/>
        </w:rPr>
        <w:t>discussion</w:t>
      </w:r>
    </w:p>
    <w:p w14:paraId="2AE3126B" w14:textId="45A38A71" w:rsidR="00A44BB9" w:rsidRPr="000A2076" w:rsidRDefault="00C04044" w:rsidP="00C04044">
      <w:pPr>
        <w:pStyle w:val="ListParagraph"/>
        <w:numPr>
          <w:ilvl w:val="0"/>
          <w:numId w:val="45"/>
        </w:numPr>
        <w:ind w:leftChars="0"/>
        <w:jc w:val="both"/>
        <w:rPr>
          <w:rFonts w:ascii="Times New Roman" w:hAnsi="Times New Roman"/>
          <w:sz w:val="22"/>
          <w:szCs w:val="22"/>
        </w:rPr>
      </w:pPr>
      <w:r w:rsidRPr="000A2076">
        <w:rPr>
          <w:rFonts w:ascii="Times New Roman" w:hAnsi="Times New Roman"/>
          <w:sz w:val="22"/>
          <w:szCs w:val="22"/>
        </w:rPr>
        <w:t>Option 2: It may be generally understood in RAN1 to discuss this issue under the CPP objective</w:t>
      </w:r>
      <w:r w:rsidR="00A44BB9" w:rsidRPr="000A2076">
        <w:rPr>
          <w:rFonts w:ascii="Times New Roman" w:hAnsi="Times New Roman"/>
          <w:sz w:val="22"/>
          <w:szCs w:val="22"/>
        </w:rPr>
        <w:t>.</w:t>
      </w:r>
    </w:p>
    <w:p w14:paraId="193A1D76" w14:textId="6588E5B9" w:rsidR="00A44BB9" w:rsidRDefault="00A44BB9" w:rsidP="00EF26CC">
      <w:pPr>
        <w:jc w:val="both"/>
        <w:rPr>
          <w:sz w:val="22"/>
          <w:szCs w:val="22"/>
        </w:rPr>
      </w:pPr>
    </w:p>
    <w:p w14:paraId="63FBD70C" w14:textId="37EACA69" w:rsidR="00A44BB9" w:rsidRPr="000A2076" w:rsidRDefault="00A44BB9" w:rsidP="00C04044">
      <w:pPr>
        <w:jc w:val="both"/>
        <w:rPr>
          <w:b/>
          <w:bCs/>
          <w:i/>
          <w:iCs/>
          <w:sz w:val="22"/>
          <w:szCs w:val="22"/>
        </w:rPr>
      </w:pPr>
      <w:r w:rsidRPr="000A2076">
        <w:rPr>
          <w:b/>
          <w:bCs/>
          <w:i/>
          <w:iCs/>
          <w:sz w:val="22"/>
          <w:szCs w:val="22"/>
        </w:rPr>
        <w:t xml:space="preserve">Proposal 1: </w:t>
      </w:r>
      <w:r w:rsidR="00C04044" w:rsidRPr="000A2076">
        <w:rPr>
          <w:b/>
          <w:bCs/>
          <w:i/>
          <w:iCs/>
          <w:sz w:val="22"/>
          <w:szCs w:val="22"/>
        </w:rPr>
        <w:t xml:space="preserve">RAN1 should consider the following two options </w:t>
      </w:r>
      <w:r w:rsidR="00C04044" w:rsidRPr="000A2076">
        <w:rPr>
          <w:rFonts w:eastAsia="SimSun"/>
          <w:b/>
          <w:bCs/>
          <w:i/>
          <w:iCs/>
          <w:sz w:val="22"/>
          <w:szCs w:val="22"/>
          <w:lang w:eastAsia="ja-JP"/>
        </w:rPr>
        <w:t>on enhancements to support simultaneous measurements/transmissions of the same DL-PRS/SRS to/from multiple UEs</w:t>
      </w:r>
      <w:r w:rsidRPr="000A2076">
        <w:rPr>
          <w:b/>
          <w:bCs/>
          <w:i/>
          <w:iCs/>
          <w:sz w:val="22"/>
          <w:szCs w:val="22"/>
        </w:rPr>
        <w:t>:</w:t>
      </w:r>
    </w:p>
    <w:p w14:paraId="422946C6" w14:textId="77777777" w:rsidR="00C04044" w:rsidRPr="000A2076" w:rsidRDefault="00C04044" w:rsidP="00C04044">
      <w:pPr>
        <w:pStyle w:val="ListParagraph"/>
        <w:numPr>
          <w:ilvl w:val="0"/>
          <w:numId w:val="45"/>
        </w:numPr>
        <w:ind w:leftChars="0"/>
        <w:jc w:val="both"/>
        <w:rPr>
          <w:rFonts w:ascii="Times New Roman" w:hAnsi="Times New Roman"/>
          <w:b/>
          <w:bCs/>
          <w:i/>
          <w:iCs/>
          <w:sz w:val="22"/>
          <w:szCs w:val="22"/>
        </w:rPr>
      </w:pPr>
      <w:r w:rsidRPr="000A2076">
        <w:rPr>
          <w:rFonts w:ascii="Times New Roman" w:hAnsi="Times New Roman"/>
          <w:b/>
          <w:bCs/>
          <w:i/>
          <w:iCs/>
          <w:sz w:val="22"/>
          <w:szCs w:val="22"/>
        </w:rPr>
        <w:t>Option 1: The current objective for NR CPP may be modified to incorporate the discussion as follows:</w:t>
      </w:r>
    </w:p>
    <w:p w14:paraId="448CF170" w14:textId="77777777" w:rsidR="00C04044" w:rsidRPr="000A2076" w:rsidRDefault="00C04044" w:rsidP="00C04044">
      <w:pPr>
        <w:numPr>
          <w:ilvl w:val="1"/>
          <w:numId w:val="45"/>
        </w:numPr>
        <w:jc w:val="both"/>
        <w:rPr>
          <w:rFonts w:eastAsia="MS Mincho"/>
          <w:b/>
          <w:bCs/>
          <w:i/>
          <w:iCs/>
          <w:sz w:val="22"/>
          <w:szCs w:val="22"/>
          <w:lang w:eastAsia="ko-KR"/>
        </w:rPr>
      </w:pPr>
      <w:r w:rsidRPr="000A2076">
        <w:rPr>
          <w:rFonts w:eastAsia="MS Mincho"/>
          <w:b/>
          <w:bCs/>
          <w:i/>
          <w:iCs/>
          <w:sz w:val="22"/>
          <w:szCs w:val="22"/>
          <w:lang w:eastAsia="ko-KR"/>
        </w:rPr>
        <w:t xml:space="preserve">Specify physical layer measurements and </w:t>
      </w:r>
      <w:proofErr w:type="spellStart"/>
      <w:r w:rsidRPr="000A2076">
        <w:rPr>
          <w:rFonts w:eastAsia="MS Mincho"/>
          <w:b/>
          <w:bCs/>
          <w:i/>
          <w:iCs/>
          <w:sz w:val="22"/>
          <w:szCs w:val="22"/>
          <w:lang w:eastAsia="ko-KR"/>
        </w:rPr>
        <w:t>signalling</w:t>
      </w:r>
      <w:proofErr w:type="spellEnd"/>
      <w:r w:rsidRPr="000A2076">
        <w:rPr>
          <w:rFonts w:eastAsia="MS Mincho"/>
          <w:b/>
          <w:bCs/>
          <w:i/>
          <w:iCs/>
          <w:sz w:val="22"/>
          <w:szCs w:val="22"/>
          <w:lang w:eastAsia="ko-KR"/>
        </w:rPr>
        <w:t xml:space="preserve"> to support NR DL and UL carrier phase positioning for UE-based, UE-assisted, and NG-RAN node assisted positioning [RAN1, RAN2, RAN3, RAN4].</w:t>
      </w:r>
    </w:p>
    <w:p w14:paraId="6E17263C" w14:textId="77777777" w:rsidR="00C04044" w:rsidRPr="000A2076" w:rsidRDefault="00C04044" w:rsidP="00C04044">
      <w:pPr>
        <w:numPr>
          <w:ilvl w:val="2"/>
          <w:numId w:val="45"/>
        </w:numPr>
        <w:jc w:val="both"/>
        <w:rPr>
          <w:rFonts w:eastAsia="MS Mincho"/>
          <w:b/>
          <w:bCs/>
          <w:i/>
          <w:iCs/>
          <w:sz w:val="22"/>
          <w:szCs w:val="22"/>
          <w:lang w:eastAsia="ko-KR"/>
        </w:rPr>
      </w:pPr>
      <w:r w:rsidRPr="000A2076">
        <w:rPr>
          <w:rFonts w:eastAsia="MS Mincho"/>
          <w:b/>
          <w:bCs/>
          <w:i/>
          <w:iCs/>
          <w:sz w:val="22"/>
          <w:szCs w:val="22"/>
          <w:lang w:eastAsia="ko-KR"/>
        </w:rPr>
        <w:t>Existing DL PRS and UL SRS for positioning are used for NR carrier phase measurements.</w:t>
      </w:r>
    </w:p>
    <w:p w14:paraId="0922AFC1" w14:textId="77777777" w:rsidR="00C04044" w:rsidRPr="000A2076" w:rsidRDefault="00C04044" w:rsidP="00C04044">
      <w:pPr>
        <w:numPr>
          <w:ilvl w:val="2"/>
          <w:numId w:val="45"/>
        </w:numPr>
        <w:jc w:val="both"/>
        <w:rPr>
          <w:rFonts w:eastAsia="MS Mincho"/>
          <w:b/>
          <w:bCs/>
          <w:i/>
          <w:iCs/>
          <w:sz w:val="22"/>
          <w:szCs w:val="22"/>
          <w:lang w:eastAsia="ko-KR"/>
        </w:rPr>
      </w:pPr>
      <w:r w:rsidRPr="000A2076">
        <w:rPr>
          <w:rFonts w:eastAsia="MS Mincho"/>
          <w:b/>
          <w:bCs/>
          <w:i/>
          <w:iCs/>
          <w:sz w:val="22"/>
          <w:szCs w:val="22"/>
          <w:lang w:eastAsia="ko-KR"/>
        </w:rPr>
        <w:t xml:space="preserve">Specify measurements that are limited to a single carrier/PFL. </w:t>
      </w:r>
    </w:p>
    <w:p w14:paraId="12BD3E95" w14:textId="77777777" w:rsidR="00C04044" w:rsidRPr="000A2076" w:rsidRDefault="00C04044" w:rsidP="00C04044">
      <w:pPr>
        <w:numPr>
          <w:ilvl w:val="2"/>
          <w:numId w:val="45"/>
        </w:numPr>
        <w:jc w:val="both"/>
        <w:rPr>
          <w:rFonts w:eastAsia="MS Mincho"/>
          <w:b/>
          <w:bCs/>
          <w:i/>
          <w:iCs/>
          <w:color w:val="FF0000"/>
          <w:sz w:val="22"/>
          <w:szCs w:val="22"/>
          <w:lang w:eastAsia="ko-KR"/>
        </w:rPr>
      </w:pPr>
      <w:r w:rsidRPr="000A2076">
        <w:rPr>
          <w:rFonts w:eastAsia="MS Mincho"/>
          <w:b/>
          <w:bCs/>
          <w:i/>
          <w:iCs/>
          <w:color w:val="FF0000"/>
          <w:sz w:val="22"/>
          <w:szCs w:val="22"/>
          <w:lang w:eastAsia="ko-KR"/>
        </w:rPr>
        <w:t xml:space="preserve">Discuss enhancements necessary </w:t>
      </w:r>
      <w:r w:rsidRPr="000A2076">
        <w:rPr>
          <w:b/>
          <w:bCs/>
          <w:i/>
          <w:iCs/>
          <w:color w:val="FF0000"/>
          <w:sz w:val="22"/>
          <w:szCs w:val="22"/>
        </w:rPr>
        <w:t>to support simultaneous measurements of the same DL-PRS for multiple UEs, including a target UE and a PRU; and to support simultaneous transmission of SRS for multiple UEs, including a target UE and a PRU [RAN1].</w:t>
      </w:r>
    </w:p>
    <w:p w14:paraId="5865EEF0" w14:textId="1CA5DE04" w:rsidR="00C04044" w:rsidRPr="000A2076" w:rsidRDefault="00C04044" w:rsidP="00C04044">
      <w:pPr>
        <w:numPr>
          <w:ilvl w:val="2"/>
          <w:numId w:val="45"/>
        </w:numPr>
        <w:spacing w:line="276" w:lineRule="auto"/>
        <w:jc w:val="both"/>
        <w:rPr>
          <w:b/>
          <w:bCs/>
          <w:i/>
          <w:iCs/>
          <w:sz w:val="22"/>
          <w:szCs w:val="22"/>
        </w:rPr>
      </w:pPr>
      <w:r w:rsidRPr="000A2076">
        <w:rPr>
          <w:b/>
          <w:bCs/>
          <w:i/>
          <w:iCs/>
          <w:sz w:val="22"/>
          <w:szCs w:val="22"/>
          <w:lang w:eastAsia="ko-KR"/>
        </w:rPr>
        <w:t>Specify corresponding new core requirements, as well as identifying and specifying the impact on the existing RAN4 specification, including RRM measurements without measurement gaps in connected and inactive mode (including PRS measurement period/reporting) and procedures [RAN4].</w:t>
      </w:r>
      <w:r w:rsidRPr="000A2076">
        <w:rPr>
          <w:b/>
          <w:bCs/>
          <w:i/>
          <w:iCs/>
          <w:sz w:val="22"/>
          <w:szCs w:val="22"/>
          <w:lang w:eastAsia="ko-KR"/>
        </w:rPr>
        <w:t xml:space="preserve"> </w:t>
      </w:r>
    </w:p>
    <w:p w14:paraId="4F75CB8A" w14:textId="54E5DA85" w:rsidR="00A44BB9" w:rsidRPr="000A2076" w:rsidRDefault="00C04044" w:rsidP="00C04044">
      <w:pPr>
        <w:pStyle w:val="ListParagraph"/>
        <w:numPr>
          <w:ilvl w:val="0"/>
          <w:numId w:val="45"/>
        </w:numPr>
        <w:ind w:leftChars="0"/>
        <w:jc w:val="both"/>
        <w:rPr>
          <w:rFonts w:ascii="Times New Roman" w:hAnsi="Times New Roman"/>
          <w:b/>
          <w:bCs/>
          <w:i/>
          <w:iCs/>
          <w:sz w:val="22"/>
          <w:szCs w:val="22"/>
        </w:rPr>
      </w:pPr>
      <w:r w:rsidRPr="000A2076">
        <w:rPr>
          <w:rFonts w:ascii="Times New Roman" w:hAnsi="Times New Roman"/>
          <w:b/>
          <w:bCs/>
          <w:i/>
          <w:iCs/>
          <w:sz w:val="22"/>
          <w:szCs w:val="22"/>
        </w:rPr>
        <w:t>Option 2: It may be generally understood in RAN1 to discuss this issue under the CPP objective.</w:t>
      </w:r>
    </w:p>
    <w:p w14:paraId="4FE1CA57" w14:textId="7B473BD1" w:rsidR="00A44BB9" w:rsidRDefault="00A44BB9" w:rsidP="00EF26CC">
      <w:pPr>
        <w:jc w:val="both"/>
        <w:rPr>
          <w:sz w:val="22"/>
          <w:szCs w:val="22"/>
        </w:rPr>
      </w:pPr>
    </w:p>
    <w:p w14:paraId="66047915" w14:textId="54A60D0B" w:rsidR="00A44BB9" w:rsidRDefault="00A44BB9" w:rsidP="00EF26CC">
      <w:pPr>
        <w:jc w:val="both"/>
        <w:rPr>
          <w:sz w:val="22"/>
          <w:szCs w:val="22"/>
        </w:rPr>
      </w:pPr>
    </w:p>
    <w:p w14:paraId="5AF7F5BB" w14:textId="46A5388B" w:rsidR="00ED7653" w:rsidRDefault="008A13B7" w:rsidP="008134DE">
      <w:pPr>
        <w:pStyle w:val="Heading1"/>
      </w:pPr>
      <w:r>
        <w:t>Con</w:t>
      </w:r>
      <w:r w:rsidR="00ED7653" w:rsidRPr="008134DE">
        <w:t>clusion</w:t>
      </w:r>
    </w:p>
    <w:p w14:paraId="205AAABA" w14:textId="65DE560D" w:rsidR="00DA7316" w:rsidRDefault="00592E19" w:rsidP="00DA7316">
      <w:r>
        <w:t xml:space="preserve">In this contribution, the following proposals </w:t>
      </w:r>
      <w:r w:rsidR="00A44BB9">
        <w:t>was</w:t>
      </w:r>
      <w:r>
        <w:t xml:space="preserve"> made:</w:t>
      </w:r>
    </w:p>
    <w:p w14:paraId="1D980D30" w14:textId="6D3EA375" w:rsidR="00C04044" w:rsidRDefault="00C04044" w:rsidP="00DA7316"/>
    <w:p w14:paraId="1A84E783" w14:textId="77777777" w:rsidR="00C04044" w:rsidRPr="000A2076" w:rsidRDefault="00C04044" w:rsidP="00C04044">
      <w:pPr>
        <w:jc w:val="both"/>
        <w:rPr>
          <w:b/>
          <w:bCs/>
          <w:i/>
          <w:iCs/>
          <w:sz w:val="22"/>
          <w:szCs w:val="22"/>
        </w:rPr>
      </w:pPr>
      <w:r w:rsidRPr="000A2076">
        <w:rPr>
          <w:b/>
          <w:bCs/>
          <w:i/>
          <w:iCs/>
          <w:sz w:val="22"/>
          <w:szCs w:val="22"/>
        </w:rPr>
        <w:t xml:space="preserve">Proposal 1: RAN1 should consider the following two options </w:t>
      </w:r>
      <w:r w:rsidRPr="000A2076">
        <w:rPr>
          <w:rFonts w:eastAsia="SimSun"/>
          <w:b/>
          <w:bCs/>
          <w:i/>
          <w:iCs/>
          <w:sz w:val="22"/>
          <w:szCs w:val="22"/>
          <w:lang w:eastAsia="ja-JP"/>
        </w:rPr>
        <w:t>on enhancements to support simultaneous measurements/transmissions of the same DL-PRS/SRS to/from multiple UEs</w:t>
      </w:r>
      <w:r w:rsidRPr="000A2076">
        <w:rPr>
          <w:b/>
          <w:bCs/>
          <w:i/>
          <w:iCs/>
          <w:sz w:val="22"/>
          <w:szCs w:val="22"/>
        </w:rPr>
        <w:t>:</w:t>
      </w:r>
    </w:p>
    <w:p w14:paraId="77B2502C" w14:textId="77777777" w:rsidR="00C04044" w:rsidRPr="000A2076" w:rsidRDefault="00C04044" w:rsidP="00C04044">
      <w:pPr>
        <w:pStyle w:val="ListParagraph"/>
        <w:numPr>
          <w:ilvl w:val="0"/>
          <w:numId w:val="45"/>
        </w:numPr>
        <w:ind w:leftChars="0"/>
        <w:jc w:val="both"/>
        <w:rPr>
          <w:rFonts w:ascii="Times New Roman" w:hAnsi="Times New Roman"/>
          <w:b/>
          <w:bCs/>
          <w:i/>
          <w:iCs/>
          <w:sz w:val="22"/>
          <w:szCs w:val="22"/>
        </w:rPr>
      </w:pPr>
      <w:r w:rsidRPr="000A2076">
        <w:rPr>
          <w:rFonts w:ascii="Times New Roman" w:hAnsi="Times New Roman"/>
          <w:b/>
          <w:bCs/>
          <w:i/>
          <w:iCs/>
          <w:sz w:val="22"/>
          <w:szCs w:val="22"/>
        </w:rPr>
        <w:t>Option 1: The current objective for NR CPP may be modified to incorporate the discussion as follows:</w:t>
      </w:r>
    </w:p>
    <w:p w14:paraId="0EBAA20C" w14:textId="77777777" w:rsidR="00C04044" w:rsidRPr="000A2076" w:rsidRDefault="00C04044" w:rsidP="00C04044">
      <w:pPr>
        <w:numPr>
          <w:ilvl w:val="1"/>
          <w:numId w:val="45"/>
        </w:numPr>
        <w:jc w:val="both"/>
        <w:rPr>
          <w:rFonts w:eastAsia="MS Mincho"/>
          <w:b/>
          <w:bCs/>
          <w:i/>
          <w:iCs/>
          <w:sz w:val="22"/>
          <w:szCs w:val="22"/>
          <w:lang w:eastAsia="ko-KR"/>
        </w:rPr>
      </w:pPr>
      <w:r w:rsidRPr="000A2076">
        <w:rPr>
          <w:rFonts w:eastAsia="MS Mincho"/>
          <w:b/>
          <w:bCs/>
          <w:i/>
          <w:iCs/>
          <w:sz w:val="22"/>
          <w:szCs w:val="22"/>
          <w:lang w:eastAsia="ko-KR"/>
        </w:rPr>
        <w:t xml:space="preserve">Specify physical layer measurements and </w:t>
      </w:r>
      <w:proofErr w:type="spellStart"/>
      <w:r w:rsidRPr="000A2076">
        <w:rPr>
          <w:rFonts w:eastAsia="MS Mincho"/>
          <w:b/>
          <w:bCs/>
          <w:i/>
          <w:iCs/>
          <w:sz w:val="22"/>
          <w:szCs w:val="22"/>
          <w:lang w:eastAsia="ko-KR"/>
        </w:rPr>
        <w:t>signalling</w:t>
      </w:r>
      <w:proofErr w:type="spellEnd"/>
      <w:r w:rsidRPr="000A2076">
        <w:rPr>
          <w:rFonts w:eastAsia="MS Mincho"/>
          <w:b/>
          <w:bCs/>
          <w:i/>
          <w:iCs/>
          <w:sz w:val="22"/>
          <w:szCs w:val="22"/>
          <w:lang w:eastAsia="ko-KR"/>
        </w:rPr>
        <w:t xml:space="preserve"> to support NR DL and UL carrier phase positioning for UE-based, UE-assisted, and NG-RAN node assisted positioning [RAN1, RAN2, RAN3, RAN4].</w:t>
      </w:r>
    </w:p>
    <w:p w14:paraId="28E755CA" w14:textId="77777777" w:rsidR="00C04044" w:rsidRPr="000A2076" w:rsidRDefault="00C04044" w:rsidP="00C04044">
      <w:pPr>
        <w:numPr>
          <w:ilvl w:val="2"/>
          <w:numId w:val="45"/>
        </w:numPr>
        <w:jc w:val="both"/>
        <w:rPr>
          <w:rFonts w:eastAsia="MS Mincho"/>
          <w:b/>
          <w:bCs/>
          <w:i/>
          <w:iCs/>
          <w:sz w:val="22"/>
          <w:szCs w:val="22"/>
          <w:lang w:eastAsia="ko-KR"/>
        </w:rPr>
      </w:pPr>
      <w:r w:rsidRPr="000A2076">
        <w:rPr>
          <w:rFonts w:eastAsia="MS Mincho"/>
          <w:b/>
          <w:bCs/>
          <w:i/>
          <w:iCs/>
          <w:sz w:val="22"/>
          <w:szCs w:val="22"/>
          <w:lang w:eastAsia="ko-KR"/>
        </w:rPr>
        <w:t>Existing DL PRS and UL SRS for positioning are used for NR carrier phase measurements.</w:t>
      </w:r>
    </w:p>
    <w:p w14:paraId="4DD2FF66" w14:textId="77777777" w:rsidR="00C04044" w:rsidRPr="000A2076" w:rsidRDefault="00C04044" w:rsidP="00C04044">
      <w:pPr>
        <w:numPr>
          <w:ilvl w:val="2"/>
          <w:numId w:val="45"/>
        </w:numPr>
        <w:jc w:val="both"/>
        <w:rPr>
          <w:rFonts w:eastAsia="MS Mincho"/>
          <w:b/>
          <w:bCs/>
          <w:i/>
          <w:iCs/>
          <w:sz w:val="22"/>
          <w:szCs w:val="22"/>
          <w:lang w:eastAsia="ko-KR"/>
        </w:rPr>
      </w:pPr>
      <w:r w:rsidRPr="000A2076">
        <w:rPr>
          <w:rFonts w:eastAsia="MS Mincho"/>
          <w:b/>
          <w:bCs/>
          <w:i/>
          <w:iCs/>
          <w:sz w:val="22"/>
          <w:szCs w:val="22"/>
          <w:lang w:eastAsia="ko-KR"/>
        </w:rPr>
        <w:t xml:space="preserve">Specify measurements that are limited to a single carrier/PFL. </w:t>
      </w:r>
    </w:p>
    <w:p w14:paraId="329CBDCD" w14:textId="77777777" w:rsidR="00C04044" w:rsidRPr="000A2076" w:rsidRDefault="00C04044" w:rsidP="00C04044">
      <w:pPr>
        <w:numPr>
          <w:ilvl w:val="2"/>
          <w:numId w:val="45"/>
        </w:numPr>
        <w:jc w:val="both"/>
        <w:rPr>
          <w:rFonts w:eastAsia="MS Mincho"/>
          <w:b/>
          <w:bCs/>
          <w:i/>
          <w:iCs/>
          <w:color w:val="FF0000"/>
          <w:sz w:val="22"/>
          <w:szCs w:val="22"/>
          <w:lang w:eastAsia="ko-KR"/>
        </w:rPr>
      </w:pPr>
      <w:r w:rsidRPr="000A2076">
        <w:rPr>
          <w:rFonts w:eastAsia="MS Mincho"/>
          <w:b/>
          <w:bCs/>
          <w:i/>
          <w:iCs/>
          <w:color w:val="FF0000"/>
          <w:sz w:val="22"/>
          <w:szCs w:val="22"/>
          <w:lang w:eastAsia="ko-KR"/>
        </w:rPr>
        <w:t xml:space="preserve">Discuss enhancements necessary </w:t>
      </w:r>
      <w:r w:rsidRPr="000A2076">
        <w:rPr>
          <w:b/>
          <w:bCs/>
          <w:i/>
          <w:iCs/>
          <w:color w:val="FF0000"/>
          <w:sz w:val="22"/>
          <w:szCs w:val="22"/>
        </w:rPr>
        <w:t xml:space="preserve">to support simultaneous measurements of the same DL-PRS for multiple UEs, including a target UE and a PRU; and to support </w:t>
      </w:r>
      <w:r w:rsidRPr="000A2076">
        <w:rPr>
          <w:b/>
          <w:bCs/>
          <w:i/>
          <w:iCs/>
          <w:color w:val="FF0000"/>
          <w:sz w:val="22"/>
          <w:szCs w:val="22"/>
        </w:rPr>
        <w:lastRenderedPageBreak/>
        <w:t>simultaneous transmission of SRS for multiple UEs, including a target UE and a PRU [RAN1].</w:t>
      </w:r>
    </w:p>
    <w:p w14:paraId="422A41D5" w14:textId="77777777" w:rsidR="00C04044" w:rsidRPr="000A2076" w:rsidRDefault="00C04044" w:rsidP="00C04044">
      <w:pPr>
        <w:numPr>
          <w:ilvl w:val="2"/>
          <w:numId w:val="45"/>
        </w:numPr>
        <w:spacing w:line="276" w:lineRule="auto"/>
        <w:jc w:val="both"/>
        <w:rPr>
          <w:b/>
          <w:bCs/>
          <w:i/>
          <w:iCs/>
          <w:sz w:val="22"/>
          <w:szCs w:val="22"/>
        </w:rPr>
      </w:pPr>
      <w:r w:rsidRPr="000A2076">
        <w:rPr>
          <w:b/>
          <w:bCs/>
          <w:i/>
          <w:iCs/>
          <w:sz w:val="22"/>
          <w:szCs w:val="22"/>
          <w:lang w:eastAsia="ko-KR"/>
        </w:rPr>
        <w:t xml:space="preserve">Specify corresponding new core requirements, as well as identifying and specifying the impact on the existing RAN4 specification, including RRM measurements without measurement gaps in connected and inactive mode (including PRS measurement period/reporting) and procedures [RAN4]. </w:t>
      </w:r>
    </w:p>
    <w:p w14:paraId="1711A21D" w14:textId="6A2C527B" w:rsidR="00C04044" w:rsidRPr="000A2076" w:rsidRDefault="00C04044" w:rsidP="00B92725">
      <w:pPr>
        <w:pStyle w:val="ListParagraph"/>
        <w:numPr>
          <w:ilvl w:val="0"/>
          <w:numId w:val="45"/>
        </w:numPr>
        <w:ind w:leftChars="0"/>
        <w:rPr>
          <w:rFonts w:ascii="Times New Roman" w:hAnsi="Times New Roman"/>
        </w:rPr>
      </w:pPr>
      <w:r w:rsidRPr="000A2076">
        <w:rPr>
          <w:rFonts w:ascii="Times New Roman" w:hAnsi="Times New Roman"/>
          <w:b/>
          <w:bCs/>
          <w:i/>
          <w:iCs/>
          <w:sz w:val="22"/>
          <w:szCs w:val="22"/>
        </w:rPr>
        <w:t xml:space="preserve">Option 2: It may be generally understood in RAN1 to discuss this issue under the CPP </w:t>
      </w:r>
      <w:proofErr w:type="gramStart"/>
      <w:r w:rsidRPr="000A2076">
        <w:rPr>
          <w:rFonts w:ascii="Times New Roman" w:hAnsi="Times New Roman"/>
          <w:b/>
          <w:bCs/>
          <w:i/>
          <w:iCs/>
          <w:sz w:val="22"/>
          <w:szCs w:val="22"/>
        </w:rPr>
        <w:t>objective</w:t>
      </w:r>
      <w:proofErr w:type="gramEnd"/>
    </w:p>
    <w:p w14:paraId="21660E37" w14:textId="77777777" w:rsidR="00592E19" w:rsidRDefault="00592E19" w:rsidP="00DA7316"/>
    <w:p w14:paraId="2A5BA4DC" w14:textId="6DB80A0A" w:rsidR="002134C9" w:rsidRPr="008134DE" w:rsidRDefault="002134C9" w:rsidP="008134DE">
      <w:pPr>
        <w:pStyle w:val="Heading1"/>
      </w:pPr>
      <w:r w:rsidRPr="008134DE">
        <w:t>Reference</w:t>
      </w:r>
    </w:p>
    <w:p w14:paraId="5B771E55" w14:textId="41652B2D" w:rsidR="002F20A4" w:rsidRDefault="002F20A4" w:rsidP="00B648D1">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 w:name="_Ref111172025"/>
      <w:r>
        <w:rPr>
          <w:bCs/>
          <w:sz w:val="22"/>
          <w:szCs w:val="22"/>
          <w:lang w:val="en-GB"/>
        </w:rPr>
        <w:t xml:space="preserve">Chairman’s Notes, RAN1 </w:t>
      </w:r>
      <w:r w:rsidR="00C04044">
        <w:rPr>
          <w:bCs/>
          <w:sz w:val="22"/>
          <w:szCs w:val="22"/>
          <w:lang w:val="en-GB"/>
        </w:rPr>
        <w:t>#</w:t>
      </w:r>
      <w:r>
        <w:rPr>
          <w:bCs/>
          <w:sz w:val="22"/>
          <w:szCs w:val="22"/>
          <w:lang w:val="en-GB"/>
        </w:rPr>
        <w:t>1</w:t>
      </w:r>
      <w:r w:rsidR="00715584">
        <w:rPr>
          <w:bCs/>
          <w:sz w:val="22"/>
          <w:szCs w:val="22"/>
          <w:lang w:val="en-GB"/>
        </w:rPr>
        <w:t>1</w:t>
      </w:r>
      <w:r w:rsidR="00A44BB9">
        <w:rPr>
          <w:bCs/>
          <w:sz w:val="22"/>
          <w:szCs w:val="22"/>
          <w:lang w:val="en-GB"/>
        </w:rPr>
        <w:t>2</w:t>
      </w:r>
      <w:r>
        <w:rPr>
          <w:bCs/>
          <w:sz w:val="22"/>
          <w:szCs w:val="22"/>
          <w:lang w:val="en-GB"/>
        </w:rPr>
        <w:t xml:space="preserve">, </w:t>
      </w:r>
      <w:r w:rsidR="00A44BB9">
        <w:rPr>
          <w:bCs/>
          <w:sz w:val="22"/>
          <w:szCs w:val="22"/>
          <w:lang w:val="en-GB"/>
        </w:rPr>
        <w:t>February 2023</w:t>
      </w:r>
      <w:bookmarkEnd w:id="1"/>
    </w:p>
    <w:p w14:paraId="77A389C7" w14:textId="09940CC6" w:rsidR="00A44BB9" w:rsidRPr="00A44BB9" w:rsidRDefault="00A44BB9" w:rsidP="00B648D1">
      <w:pPr>
        <w:numPr>
          <w:ilvl w:val="0"/>
          <w:numId w:val="2"/>
        </w:numPr>
        <w:overflowPunct w:val="0"/>
        <w:autoSpaceDE w:val="0"/>
        <w:autoSpaceDN w:val="0"/>
        <w:adjustRightInd w:val="0"/>
        <w:spacing w:before="100" w:beforeAutospacing="1" w:after="120"/>
        <w:ind w:left="562" w:hanging="562"/>
        <w:jc w:val="both"/>
        <w:textAlignment w:val="baseline"/>
        <w:rPr>
          <w:sz w:val="22"/>
          <w:szCs w:val="22"/>
          <w:lang w:val="en-GB"/>
        </w:rPr>
      </w:pPr>
      <w:bookmarkStart w:id="2" w:name="_Ref129529487"/>
      <w:r>
        <w:rPr>
          <w:bCs/>
          <w:sz w:val="22"/>
          <w:szCs w:val="22"/>
          <w:lang w:val="en-GB"/>
        </w:rPr>
        <w:t xml:space="preserve">RP-223549, </w:t>
      </w:r>
      <w:r w:rsidRPr="00A44BB9">
        <w:rPr>
          <w:sz w:val="22"/>
          <w:szCs w:val="22"/>
          <w:lang w:val="en-GB"/>
        </w:rPr>
        <w:t>New WID on Expanded and Improved NR Positioning, Intel Corporation</w:t>
      </w:r>
      <w:bookmarkEnd w:id="2"/>
    </w:p>
    <w:sectPr w:rsidR="00A44BB9" w:rsidRPr="00A44BB9" w:rsidSect="004B05E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8B156E" w14:textId="77777777" w:rsidR="00E9166F" w:rsidRDefault="00E9166F" w:rsidP="00161DF4">
      <w:r>
        <w:separator/>
      </w:r>
    </w:p>
  </w:endnote>
  <w:endnote w:type="continuationSeparator" w:id="0">
    <w:p w14:paraId="56526249" w14:textId="77777777" w:rsidR="00E9166F" w:rsidRDefault="00E9166F"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KaiTi_GB2312">
    <w:altName w:val="Microsoft YaHei"/>
    <w:panose1 w:val="020B0604020202020204"/>
    <w:charset w:val="86"/>
    <w:family w:val="modern"/>
    <w:pitch w:val="fixed"/>
    <w:sig w:usb0="00000001" w:usb1="080E0000" w:usb2="00000010" w:usb3="00000000" w:csb0="00040000"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8AE39A" w14:textId="77777777" w:rsidR="00E9166F" w:rsidRDefault="00E9166F" w:rsidP="00161DF4">
      <w:r>
        <w:separator/>
      </w:r>
    </w:p>
  </w:footnote>
  <w:footnote w:type="continuationSeparator" w:id="0">
    <w:p w14:paraId="5BCFF2C9" w14:textId="77777777" w:rsidR="00E9166F" w:rsidRDefault="00E9166F"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000002"/>
    <w:multiLevelType w:val="hybridMultilevel"/>
    <w:tmpl w:val="FFFFFFFF"/>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3" w15:restartNumberingAfterBreak="0">
    <w:nsid w:val="02024287"/>
    <w:multiLevelType w:val="hybridMultilevel"/>
    <w:tmpl w:val="0568B7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2552047"/>
    <w:multiLevelType w:val="multilevel"/>
    <w:tmpl w:val="2CB6C3A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4EB5EA0"/>
    <w:multiLevelType w:val="hybridMultilevel"/>
    <w:tmpl w:val="FE1C1D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59E36AD"/>
    <w:multiLevelType w:val="hybridMultilevel"/>
    <w:tmpl w:val="75DE2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4E33EB"/>
    <w:multiLevelType w:val="hybridMultilevel"/>
    <w:tmpl w:val="E24E6B34"/>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9" w15:restartNumberingAfterBreak="0">
    <w:nsid w:val="0BF32C28"/>
    <w:multiLevelType w:val="hybridMultilevel"/>
    <w:tmpl w:val="45DEEC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41E6CA8"/>
    <w:multiLevelType w:val="hybridMultilevel"/>
    <w:tmpl w:val="125CD124"/>
    <w:lvl w:ilvl="0" w:tplc="04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149139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2" w15:restartNumberingAfterBreak="0">
    <w:nsid w:val="19CB3FAD"/>
    <w:multiLevelType w:val="hybridMultilevel"/>
    <w:tmpl w:val="98683A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BF003CA"/>
    <w:multiLevelType w:val="hybridMultilevel"/>
    <w:tmpl w:val="001A3BE2"/>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4" w15:restartNumberingAfterBreak="0">
    <w:nsid w:val="1F5D696D"/>
    <w:multiLevelType w:val="hybridMultilevel"/>
    <w:tmpl w:val="B02657F8"/>
    <w:lvl w:ilvl="0" w:tplc="04090001">
      <w:start w:val="1"/>
      <w:numFmt w:val="bullet"/>
      <w:lvlText w:val=""/>
      <w:lvlJc w:val="left"/>
      <w:pPr>
        <w:ind w:left="45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5" w15:restartNumberingAfterBreak="0">
    <w:nsid w:val="1FB5246E"/>
    <w:multiLevelType w:val="hybridMultilevel"/>
    <w:tmpl w:val="A5005C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2C755B9"/>
    <w:multiLevelType w:val="hybridMultilevel"/>
    <w:tmpl w:val="AC98C5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2CF160A"/>
    <w:multiLevelType w:val="hybridMultilevel"/>
    <w:tmpl w:val="4C1AFD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CB00E72"/>
    <w:multiLevelType w:val="hybridMultilevel"/>
    <w:tmpl w:val="DAB4AF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2E291D71"/>
    <w:multiLevelType w:val="multilevel"/>
    <w:tmpl w:val="2E291D71"/>
    <w:lvl w:ilvl="0">
      <w:start w:val="1"/>
      <w:numFmt w:val="decimal"/>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1" w15:restartNumberingAfterBreak="0">
    <w:nsid w:val="301C5413"/>
    <w:multiLevelType w:val="hybridMultilevel"/>
    <w:tmpl w:val="2A5A06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8344F0B"/>
    <w:multiLevelType w:val="hybridMultilevel"/>
    <w:tmpl w:val="3AC2A5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ABB685F"/>
    <w:multiLevelType w:val="hybridMultilevel"/>
    <w:tmpl w:val="B18240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0F003AA"/>
    <w:multiLevelType w:val="hybridMultilevel"/>
    <w:tmpl w:val="84CE48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38C0EA5"/>
    <w:multiLevelType w:val="hybridMultilevel"/>
    <w:tmpl w:val="F844F3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575589E"/>
    <w:multiLevelType w:val="hybridMultilevel"/>
    <w:tmpl w:val="CCBCC2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68519EC"/>
    <w:multiLevelType w:val="hybridMultilevel"/>
    <w:tmpl w:val="56D6C73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F2148A70">
      <w:numFmt w:val="bullet"/>
      <w:lvlText w:val="•"/>
      <w:lvlJc w:val="left"/>
      <w:pPr>
        <w:ind w:left="1920" w:hanging="720"/>
      </w:pPr>
      <w:rPr>
        <w:rFonts w:ascii="Times" w:eastAsia="Batang" w:hAnsi="Times" w:cs="Time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78A323E"/>
    <w:multiLevelType w:val="hybridMultilevel"/>
    <w:tmpl w:val="52C6CC0E"/>
    <w:lvl w:ilvl="0" w:tplc="04090001">
      <w:start w:val="1"/>
      <w:numFmt w:val="bullet"/>
      <w:lvlText w:val=""/>
      <w:lvlJc w:val="left"/>
      <w:pPr>
        <w:ind w:left="45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0" w15:restartNumberingAfterBreak="0">
    <w:nsid w:val="48B6409F"/>
    <w:multiLevelType w:val="multilevel"/>
    <w:tmpl w:val="48B640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E92068C"/>
    <w:multiLevelType w:val="hybridMultilevel"/>
    <w:tmpl w:val="D86C3F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F39747F"/>
    <w:multiLevelType w:val="hybridMultilevel"/>
    <w:tmpl w:val="0C6A90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3D60900"/>
    <w:multiLevelType w:val="hybridMultilevel"/>
    <w:tmpl w:val="E94E0A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41A2F3C"/>
    <w:multiLevelType w:val="hybridMultilevel"/>
    <w:tmpl w:val="BFB64B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51A06BB"/>
    <w:multiLevelType w:val="hybridMultilevel"/>
    <w:tmpl w:val="CB3C5E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7300771"/>
    <w:multiLevelType w:val="hybridMultilevel"/>
    <w:tmpl w:val="576C36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59084C9F"/>
    <w:multiLevelType w:val="multilevel"/>
    <w:tmpl w:val="59084C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A3859F7"/>
    <w:multiLevelType w:val="hybridMultilevel"/>
    <w:tmpl w:val="DB92FC7E"/>
    <w:lvl w:ilvl="0" w:tplc="2E8E7E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C8A4837"/>
    <w:multiLevelType w:val="hybridMultilevel"/>
    <w:tmpl w:val="533C7D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D6750C3"/>
    <w:multiLevelType w:val="hybridMultilevel"/>
    <w:tmpl w:val="168686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3D870F7"/>
    <w:multiLevelType w:val="hybridMultilevel"/>
    <w:tmpl w:val="1CB00B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48B56BC"/>
    <w:multiLevelType w:val="hybridMultilevel"/>
    <w:tmpl w:val="6FE047EA"/>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5156D7D"/>
    <w:multiLevelType w:val="hybridMultilevel"/>
    <w:tmpl w:val="E8A6BE0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380445726">
    <w:abstractNumId w:val="4"/>
  </w:num>
  <w:num w:numId="2" w16cid:durableId="652295346">
    <w:abstractNumId w:val="2"/>
  </w:num>
  <w:num w:numId="3" w16cid:durableId="789861048">
    <w:abstractNumId w:val="6"/>
  </w:num>
  <w:num w:numId="4" w16cid:durableId="23019304">
    <w:abstractNumId w:val="15"/>
  </w:num>
  <w:num w:numId="5" w16cid:durableId="1961494353">
    <w:abstractNumId w:val="39"/>
  </w:num>
  <w:num w:numId="6" w16cid:durableId="391393831">
    <w:abstractNumId w:val="29"/>
  </w:num>
  <w:num w:numId="7" w16cid:durableId="1231429239">
    <w:abstractNumId w:val="14"/>
  </w:num>
  <w:num w:numId="8" w16cid:durableId="1064180877">
    <w:abstractNumId w:val="37"/>
  </w:num>
  <w:num w:numId="9" w16cid:durableId="294526378">
    <w:abstractNumId w:val="43"/>
  </w:num>
  <w:num w:numId="10" w16cid:durableId="709769568">
    <w:abstractNumId w:val="22"/>
  </w:num>
  <w:num w:numId="11" w16cid:durableId="461116010">
    <w:abstractNumId w:val="18"/>
  </w:num>
  <w:num w:numId="12" w16cid:durableId="2022201605">
    <w:abstractNumId w:val="17"/>
  </w:num>
  <w:num w:numId="13" w16cid:durableId="858393896">
    <w:abstractNumId w:val="10"/>
  </w:num>
  <w:num w:numId="14" w16cid:durableId="10685347">
    <w:abstractNumId w:val="26"/>
  </w:num>
  <w:num w:numId="15" w16cid:durableId="1267427002">
    <w:abstractNumId w:val="20"/>
  </w:num>
  <w:num w:numId="16" w16cid:durableId="967515125">
    <w:abstractNumId w:val="33"/>
  </w:num>
  <w:num w:numId="17" w16cid:durableId="635722585">
    <w:abstractNumId w:val="9"/>
  </w:num>
  <w:num w:numId="18" w16cid:durableId="970330717">
    <w:abstractNumId w:val="30"/>
  </w:num>
  <w:num w:numId="19" w16cid:durableId="691805265">
    <w:abstractNumId w:val="38"/>
  </w:num>
  <w:num w:numId="20" w16cid:durableId="1603604754">
    <w:abstractNumId w:val="0"/>
  </w:num>
  <w:num w:numId="21" w16cid:durableId="43531308">
    <w:abstractNumId w:val="1"/>
  </w:num>
  <w:num w:numId="22" w16cid:durableId="1652978176">
    <w:abstractNumId w:val="40"/>
  </w:num>
  <w:num w:numId="23" w16cid:durableId="1725638946">
    <w:abstractNumId w:val="35"/>
  </w:num>
  <w:num w:numId="24" w16cid:durableId="91436780">
    <w:abstractNumId w:val="36"/>
  </w:num>
  <w:num w:numId="25" w16cid:durableId="1941840327">
    <w:abstractNumId w:val="27"/>
  </w:num>
  <w:num w:numId="26" w16cid:durableId="1547524214">
    <w:abstractNumId w:val="41"/>
  </w:num>
  <w:num w:numId="27" w16cid:durableId="1397360843">
    <w:abstractNumId w:val="3"/>
  </w:num>
  <w:num w:numId="28" w16cid:durableId="1484351512">
    <w:abstractNumId w:val="28"/>
  </w:num>
  <w:num w:numId="29" w16cid:durableId="1979143266">
    <w:abstractNumId w:val="7"/>
  </w:num>
  <w:num w:numId="30" w16cid:durableId="1395547596">
    <w:abstractNumId w:val="19"/>
  </w:num>
  <w:num w:numId="31" w16cid:durableId="703093959">
    <w:abstractNumId w:val="8"/>
  </w:num>
  <w:num w:numId="32" w16cid:durableId="2092391133">
    <w:abstractNumId w:val="13"/>
  </w:num>
  <w:num w:numId="33" w16cid:durableId="1274705836">
    <w:abstractNumId w:val="24"/>
  </w:num>
  <w:num w:numId="34" w16cid:durableId="1611279474">
    <w:abstractNumId w:val="34"/>
  </w:num>
  <w:num w:numId="35" w16cid:durableId="1589654262">
    <w:abstractNumId w:val="23"/>
  </w:num>
  <w:num w:numId="36" w16cid:durableId="259990471">
    <w:abstractNumId w:val="21"/>
  </w:num>
  <w:num w:numId="37" w16cid:durableId="422577043">
    <w:abstractNumId w:val="32"/>
  </w:num>
  <w:num w:numId="38" w16cid:durableId="756904210">
    <w:abstractNumId w:val="16"/>
  </w:num>
  <w:num w:numId="39" w16cid:durableId="1525054928">
    <w:abstractNumId w:val="11"/>
  </w:num>
  <w:num w:numId="40" w16cid:durableId="1087191567">
    <w:abstractNumId w:val="25"/>
  </w:num>
  <w:num w:numId="41" w16cid:durableId="882907753">
    <w:abstractNumId w:val="42"/>
  </w:num>
  <w:num w:numId="42" w16cid:durableId="2130081739">
    <w:abstractNumId w:val="31"/>
  </w:num>
  <w:num w:numId="43" w16cid:durableId="1441609752">
    <w:abstractNumId w:val="12"/>
  </w:num>
  <w:num w:numId="44" w16cid:durableId="415174383">
    <w:abstractNumId w:val="5"/>
  </w:num>
  <w:num w:numId="45" w16cid:durableId="2047486631">
    <w:abstractNumId w:val="4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removePersonalInformation/>
  <w:removeDateAndTim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4453"/>
    <w:rsid w:val="00004584"/>
    <w:rsid w:val="00005D7F"/>
    <w:rsid w:val="00006719"/>
    <w:rsid w:val="00007041"/>
    <w:rsid w:val="00013928"/>
    <w:rsid w:val="00013BC3"/>
    <w:rsid w:val="00016470"/>
    <w:rsid w:val="000212EC"/>
    <w:rsid w:val="00023957"/>
    <w:rsid w:val="00023A6D"/>
    <w:rsid w:val="00024CD4"/>
    <w:rsid w:val="00026645"/>
    <w:rsid w:val="00027244"/>
    <w:rsid w:val="0003074A"/>
    <w:rsid w:val="00031E68"/>
    <w:rsid w:val="00032FD3"/>
    <w:rsid w:val="00033C6F"/>
    <w:rsid w:val="00033D5B"/>
    <w:rsid w:val="000379AD"/>
    <w:rsid w:val="00041988"/>
    <w:rsid w:val="00044CC2"/>
    <w:rsid w:val="00044EAE"/>
    <w:rsid w:val="000469C0"/>
    <w:rsid w:val="00050930"/>
    <w:rsid w:val="000546E3"/>
    <w:rsid w:val="0005612B"/>
    <w:rsid w:val="000605BB"/>
    <w:rsid w:val="000614E9"/>
    <w:rsid w:val="000630A4"/>
    <w:rsid w:val="00064549"/>
    <w:rsid w:val="00067790"/>
    <w:rsid w:val="00067C74"/>
    <w:rsid w:val="000712FE"/>
    <w:rsid w:val="00073136"/>
    <w:rsid w:val="00075735"/>
    <w:rsid w:val="00080533"/>
    <w:rsid w:val="000833DB"/>
    <w:rsid w:val="00086B8A"/>
    <w:rsid w:val="00086D3F"/>
    <w:rsid w:val="00087B6E"/>
    <w:rsid w:val="000910D7"/>
    <w:rsid w:val="00092209"/>
    <w:rsid w:val="00097006"/>
    <w:rsid w:val="00097EF0"/>
    <w:rsid w:val="000A1890"/>
    <w:rsid w:val="000A2076"/>
    <w:rsid w:val="000A2AAA"/>
    <w:rsid w:val="000A3013"/>
    <w:rsid w:val="000A432A"/>
    <w:rsid w:val="000A5A78"/>
    <w:rsid w:val="000A7DA5"/>
    <w:rsid w:val="000B0EE6"/>
    <w:rsid w:val="000B40A3"/>
    <w:rsid w:val="000B4F61"/>
    <w:rsid w:val="000C1802"/>
    <w:rsid w:val="000C3D00"/>
    <w:rsid w:val="000C560B"/>
    <w:rsid w:val="000C62A2"/>
    <w:rsid w:val="000C769E"/>
    <w:rsid w:val="000D1A8F"/>
    <w:rsid w:val="000D4809"/>
    <w:rsid w:val="000E071E"/>
    <w:rsid w:val="000E1747"/>
    <w:rsid w:val="000E6772"/>
    <w:rsid w:val="000F2C70"/>
    <w:rsid w:val="000F6F21"/>
    <w:rsid w:val="0010119A"/>
    <w:rsid w:val="001026DB"/>
    <w:rsid w:val="00105122"/>
    <w:rsid w:val="0010756F"/>
    <w:rsid w:val="00111E92"/>
    <w:rsid w:val="001144DC"/>
    <w:rsid w:val="00115D05"/>
    <w:rsid w:val="00116CE5"/>
    <w:rsid w:val="0012068C"/>
    <w:rsid w:val="00123C79"/>
    <w:rsid w:val="00127219"/>
    <w:rsid w:val="00130600"/>
    <w:rsid w:val="0013116B"/>
    <w:rsid w:val="00131739"/>
    <w:rsid w:val="00140849"/>
    <w:rsid w:val="001408EE"/>
    <w:rsid w:val="001412B7"/>
    <w:rsid w:val="00143F2E"/>
    <w:rsid w:val="001454B7"/>
    <w:rsid w:val="00145557"/>
    <w:rsid w:val="00147CD5"/>
    <w:rsid w:val="00151E5F"/>
    <w:rsid w:val="001522EE"/>
    <w:rsid w:val="00152E5F"/>
    <w:rsid w:val="00153773"/>
    <w:rsid w:val="0015438D"/>
    <w:rsid w:val="00156BB3"/>
    <w:rsid w:val="00161DF4"/>
    <w:rsid w:val="00163E9A"/>
    <w:rsid w:val="001666C6"/>
    <w:rsid w:val="001767CF"/>
    <w:rsid w:val="001779C8"/>
    <w:rsid w:val="00185220"/>
    <w:rsid w:val="00185CB2"/>
    <w:rsid w:val="0018607A"/>
    <w:rsid w:val="00190D2B"/>
    <w:rsid w:val="001929C3"/>
    <w:rsid w:val="00192B13"/>
    <w:rsid w:val="00193A51"/>
    <w:rsid w:val="00194352"/>
    <w:rsid w:val="00194BBD"/>
    <w:rsid w:val="0019559E"/>
    <w:rsid w:val="00196E1D"/>
    <w:rsid w:val="00196F0A"/>
    <w:rsid w:val="001A6E2A"/>
    <w:rsid w:val="001A7109"/>
    <w:rsid w:val="001A711F"/>
    <w:rsid w:val="001B2A5D"/>
    <w:rsid w:val="001B2AEE"/>
    <w:rsid w:val="001C26AB"/>
    <w:rsid w:val="001C4008"/>
    <w:rsid w:val="001C528B"/>
    <w:rsid w:val="001D0CBB"/>
    <w:rsid w:val="001D0DA4"/>
    <w:rsid w:val="001D5CE5"/>
    <w:rsid w:val="001D749D"/>
    <w:rsid w:val="001E1E81"/>
    <w:rsid w:val="001F0387"/>
    <w:rsid w:val="001F16C3"/>
    <w:rsid w:val="001F22C4"/>
    <w:rsid w:val="002047CD"/>
    <w:rsid w:val="002047D4"/>
    <w:rsid w:val="002134C9"/>
    <w:rsid w:val="00214FC5"/>
    <w:rsid w:val="00216A54"/>
    <w:rsid w:val="002172B2"/>
    <w:rsid w:val="00217BB8"/>
    <w:rsid w:val="00220B0E"/>
    <w:rsid w:val="0022177F"/>
    <w:rsid w:val="00226F2D"/>
    <w:rsid w:val="0023162E"/>
    <w:rsid w:val="00232222"/>
    <w:rsid w:val="00243094"/>
    <w:rsid w:val="00252B41"/>
    <w:rsid w:val="00260880"/>
    <w:rsid w:val="002612E3"/>
    <w:rsid w:val="00262FDB"/>
    <w:rsid w:val="00266C2A"/>
    <w:rsid w:val="00266E0F"/>
    <w:rsid w:val="002717CF"/>
    <w:rsid w:val="0027242E"/>
    <w:rsid w:val="002738F9"/>
    <w:rsid w:val="00274F27"/>
    <w:rsid w:val="00276534"/>
    <w:rsid w:val="00276E66"/>
    <w:rsid w:val="0027731D"/>
    <w:rsid w:val="00280650"/>
    <w:rsid w:val="00280F9D"/>
    <w:rsid w:val="002814BE"/>
    <w:rsid w:val="00284AB0"/>
    <w:rsid w:val="002856C2"/>
    <w:rsid w:val="00285B13"/>
    <w:rsid w:val="00285DD5"/>
    <w:rsid w:val="002868E1"/>
    <w:rsid w:val="00290645"/>
    <w:rsid w:val="00293809"/>
    <w:rsid w:val="002948FF"/>
    <w:rsid w:val="00295B2A"/>
    <w:rsid w:val="002960C1"/>
    <w:rsid w:val="002972B7"/>
    <w:rsid w:val="002A1C98"/>
    <w:rsid w:val="002A274D"/>
    <w:rsid w:val="002A4704"/>
    <w:rsid w:val="002A5B21"/>
    <w:rsid w:val="002A5DED"/>
    <w:rsid w:val="002B01CF"/>
    <w:rsid w:val="002B05B7"/>
    <w:rsid w:val="002B162B"/>
    <w:rsid w:val="002B2988"/>
    <w:rsid w:val="002B5FC9"/>
    <w:rsid w:val="002B6731"/>
    <w:rsid w:val="002B72F3"/>
    <w:rsid w:val="002B7E2A"/>
    <w:rsid w:val="002C02F7"/>
    <w:rsid w:val="002C2AE5"/>
    <w:rsid w:val="002C4EFD"/>
    <w:rsid w:val="002C57AC"/>
    <w:rsid w:val="002C6A8D"/>
    <w:rsid w:val="002D157A"/>
    <w:rsid w:val="002D41EF"/>
    <w:rsid w:val="002D5BF8"/>
    <w:rsid w:val="002D65B1"/>
    <w:rsid w:val="002D68CE"/>
    <w:rsid w:val="002E362A"/>
    <w:rsid w:val="002E62B8"/>
    <w:rsid w:val="002E7927"/>
    <w:rsid w:val="002F20A4"/>
    <w:rsid w:val="002F6A37"/>
    <w:rsid w:val="00302D87"/>
    <w:rsid w:val="003043B3"/>
    <w:rsid w:val="00304FE1"/>
    <w:rsid w:val="00306758"/>
    <w:rsid w:val="003105DC"/>
    <w:rsid w:val="003109B6"/>
    <w:rsid w:val="00310BD2"/>
    <w:rsid w:val="00311442"/>
    <w:rsid w:val="003350C5"/>
    <w:rsid w:val="00335A1C"/>
    <w:rsid w:val="00336525"/>
    <w:rsid w:val="0034061A"/>
    <w:rsid w:val="0034266A"/>
    <w:rsid w:val="0034417B"/>
    <w:rsid w:val="00347C0B"/>
    <w:rsid w:val="00350B23"/>
    <w:rsid w:val="00351B86"/>
    <w:rsid w:val="00352A29"/>
    <w:rsid w:val="0035494F"/>
    <w:rsid w:val="00354E9A"/>
    <w:rsid w:val="003553F0"/>
    <w:rsid w:val="00355ED4"/>
    <w:rsid w:val="00356A2B"/>
    <w:rsid w:val="003570C6"/>
    <w:rsid w:val="003600E2"/>
    <w:rsid w:val="003650B8"/>
    <w:rsid w:val="00366F52"/>
    <w:rsid w:val="003715EE"/>
    <w:rsid w:val="00371DFE"/>
    <w:rsid w:val="00374E59"/>
    <w:rsid w:val="00376231"/>
    <w:rsid w:val="0037788F"/>
    <w:rsid w:val="003968DC"/>
    <w:rsid w:val="00397AA2"/>
    <w:rsid w:val="003A0742"/>
    <w:rsid w:val="003A13B3"/>
    <w:rsid w:val="003A1E1A"/>
    <w:rsid w:val="003A5B30"/>
    <w:rsid w:val="003B0587"/>
    <w:rsid w:val="003B092E"/>
    <w:rsid w:val="003B1F3F"/>
    <w:rsid w:val="003B5721"/>
    <w:rsid w:val="003B59F4"/>
    <w:rsid w:val="003C1BE5"/>
    <w:rsid w:val="003C2443"/>
    <w:rsid w:val="003C6398"/>
    <w:rsid w:val="003D3A94"/>
    <w:rsid w:val="003D5CFF"/>
    <w:rsid w:val="003E3AA2"/>
    <w:rsid w:val="003E75B6"/>
    <w:rsid w:val="003F2F79"/>
    <w:rsid w:val="003F670D"/>
    <w:rsid w:val="004017DC"/>
    <w:rsid w:val="0040315C"/>
    <w:rsid w:val="004052A3"/>
    <w:rsid w:val="00405A98"/>
    <w:rsid w:val="00406FB8"/>
    <w:rsid w:val="0041279C"/>
    <w:rsid w:val="00415BEF"/>
    <w:rsid w:val="00417FC9"/>
    <w:rsid w:val="00425729"/>
    <w:rsid w:val="00425D1A"/>
    <w:rsid w:val="0043038E"/>
    <w:rsid w:val="00430AB1"/>
    <w:rsid w:val="00431188"/>
    <w:rsid w:val="00431CD3"/>
    <w:rsid w:val="0043338E"/>
    <w:rsid w:val="00440721"/>
    <w:rsid w:val="004419CA"/>
    <w:rsid w:val="004458A9"/>
    <w:rsid w:val="00446818"/>
    <w:rsid w:val="00447039"/>
    <w:rsid w:val="004516DF"/>
    <w:rsid w:val="00452843"/>
    <w:rsid w:val="00454D63"/>
    <w:rsid w:val="00457434"/>
    <w:rsid w:val="00461B15"/>
    <w:rsid w:val="00462395"/>
    <w:rsid w:val="00462CDA"/>
    <w:rsid w:val="00463ADE"/>
    <w:rsid w:val="00463D8C"/>
    <w:rsid w:val="00464079"/>
    <w:rsid w:val="00464C6B"/>
    <w:rsid w:val="004656AE"/>
    <w:rsid w:val="0046615D"/>
    <w:rsid w:val="004672D5"/>
    <w:rsid w:val="004679FD"/>
    <w:rsid w:val="00475C2B"/>
    <w:rsid w:val="00476CE9"/>
    <w:rsid w:val="00482475"/>
    <w:rsid w:val="00484173"/>
    <w:rsid w:val="004906BF"/>
    <w:rsid w:val="00490DA8"/>
    <w:rsid w:val="00493CE1"/>
    <w:rsid w:val="00496C33"/>
    <w:rsid w:val="00496D0C"/>
    <w:rsid w:val="004A1F1C"/>
    <w:rsid w:val="004A41EF"/>
    <w:rsid w:val="004B05E8"/>
    <w:rsid w:val="004B1AAE"/>
    <w:rsid w:val="004B1C85"/>
    <w:rsid w:val="004B2C35"/>
    <w:rsid w:val="004B3124"/>
    <w:rsid w:val="004B408D"/>
    <w:rsid w:val="004B4C9A"/>
    <w:rsid w:val="004B74CC"/>
    <w:rsid w:val="004C152A"/>
    <w:rsid w:val="004C3071"/>
    <w:rsid w:val="004C7266"/>
    <w:rsid w:val="004C72E5"/>
    <w:rsid w:val="004D0AE2"/>
    <w:rsid w:val="004D1B94"/>
    <w:rsid w:val="004D2D29"/>
    <w:rsid w:val="004E1317"/>
    <w:rsid w:val="004E13F7"/>
    <w:rsid w:val="004E4173"/>
    <w:rsid w:val="004E4A0C"/>
    <w:rsid w:val="004F04BF"/>
    <w:rsid w:val="004F358B"/>
    <w:rsid w:val="004F3B32"/>
    <w:rsid w:val="00501FDF"/>
    <w:rsid w:val="00502DA5"/>
    <w:rsid w:val="0050538C"/>
    <w:rsid w:val="005070D0"/>
    <w:rsid w:val="0050787D"/>
    <w:rsid w:val="005150C5"/>
    <w:rsid w:val="00517ADD"/>
    <w:rsid w:val="00517CF1"/>
    <w:rsid w:val="00525999"/>
    <w:rsid w:val="005264DB"/>
    <w:rsid w:val="00530AB8"/>
    <w:rsid w:val="00531901"/>
    <w:rsid w:val="00534563"/>
    <w:rsid w:val="005363A1"/>
    <w:rsid w:val="0053782C"/>
    <w:rsid w:val="00537856"/>
    <w:rsid w:val="00537F2B"/>
    <w:rsid w:val="00550F71"/>
    <w:rsid w:val="00552A7B"/>
    <w:rsid w:val="00552A99"/>
    <w:rsid w:val="00556671"/>
    <w:rsid w:val="00557401"/>
    <w:rsid w:val="00557B48"/>
    <w:rsid w:val="005600FE"/>
    <w:rsid w:val="00560FDD"/>
    <w:rsid w:val="00562306"/>
    <w:rsid w:val="00565995"/>
    <w:rsid w:val="00566326"/>
    <w:rsid w:val="00572A9C"/>
    <w:rsid w:val="0057649C"/>
    <w:rsid w:val="00577782"/>
    <w:rsid w:val="0058082D"/>
    <w:rsid w:val="005811A6"/>
    <w:rsid w:val="00587506"/>
    <w:rsid w:val="00591408"/>
    <w:rsid w:val="00591848"/>
    <w:rsid w:val="005918E2"/>
    <w:rsid w:val="00592E19"/>
    <w:rsid w:val="0059480E"/>
    <w:rsid w:val="00595035"/>
    <w:rsid w:val="005954E4"/>
    <w:rsid w:val="00595501"/>
    <w:rsid w:val="005955FB"/>
    <w:rsid w:val="00596D7E"/>
    <w:rsid w:val="005A49A7"/>
    <w:rsid w:val="005A7407"/>
    <w:rsid w:val="005B1AD1"/>
    <w:rsid w:val="005B2630"/>
    <w:rsid w:val="005B3161"/>
    <w:rsid w:val="005B6997"/>
    <w:rsid w:val="005C520B"/>
    <w:rsid w:val="005D0006"/>
    <w:rsid w:val="005D45F7"/>
    <w:rsid w:val="005D52EC"/>
    <w:rsid w:val="005D57A7"/>
    <w:rsid w:val="005E15FA"/>
    <w:rsid w:val="005E1A95"/>
    <w:rsid w:val="005E1D6C"/>
    <w:rsid w:val="005E3D31"/>
    <w:rsid w:val="005E5F6C"/>
    <w:rsid w:val="005E60C2"/>
    <w:rsid w:val="005F0B11"/>
    <w:rsid w:val="005F5500"/>
    <w:rsid w:val="005F5A01"/>
    <w:rsid w:val="005F7A0E"/>
    <w:rsid w:val="005F7A68"/>
    <w:rsid w:val="00601648"/>
    <w:rsid w:val="00610BE9"/>
    <w:rsid w:val="00611B43"/>
    <w:rsid w:val="00611C2B"/>
    <w:rsid w:val="00614524"/>
    <w:rsid w:val="00614C4F"/>
    <w:rsid w:val="00615697"/>
    <w:rsid w:val="0061765C"/>
    <w:rsid w:val="00621B57"/>
    <w:rsid w:val="00621F4D"/>
    <w:rsid w:val="00626534"/>
    <w:rsid w:val="00631A14"/>
    <w:rsid w:val="00635837"/>
    <w:rsid w:val="00636626"/>
    <w:rsid w:val="00636D7B"/>
    <w:rsid w:val="006412FC"/>
    <w:rsid w:val="00642303"/>
    <w:rsid w:val="00643AED"/>
    <w:rsid w:val="00643EFF"/>
    <w:rsid w:val="00644476"/>
    <w:rsid w:val="00646B05"/>
    <w:rsid w:val="00647210"/>
    <w:rsid w:val="006531B1"/>
    <w:rsid w:val="00653CCE"/>
    <w:rsid w:val="00661178"/>
    <w:rsid w:val="00664689"/>
    <w:rsid w:val="006664E6"/>
    <w:rsid w:val="00667076"/>
    <w:rsid w:val="00671652"/>
    <w:rsid w:val="006757A7"/>
    <w:rsid w:val="006765F4"/>
    <w:rsid w:val="006768F8"/>
    <w:rsid w:val="006808DA"/>
    <w:rsid w:val="0068184E"/>
    <w:rsid w:val="00685938"/>
    <w:rsid w:val="0069201C"/>
    <w:rsid w:val="00692A67"/>
    <w:rsid w:val="00695053"/>
    <w:rsid w:val="00696F45"/>
    <w:rsid w:val="006A45D6"/>
    <w:rsid w:val="006A634E"/>
    <w:rsid w:val="006B1FD4"/>
    <w:rsid w:val="006B2682"/>
    <w:rsid w:val="006B2EB5"/>
    <w:rsid w:val="006B47D8"/>
    <w:rsid w:val="006B6AAA"/>
    <w:rsid w:val="006C099A"/>
    <w:rsid w:val="006C111C"/>
    <w:rsid w:val="006C3900"/>
    <w:rsid w:val="006C5F12"/>
    <w:rsid w:val="006D2608"/>
    <w:rsid w:val="006D54CF"/>
    <w:rsid w:val="006D79C4"/>
    <w:rsid w:val="006E62CF"/>
    <w:rsid w:val="006E6D68"/>
    <w:rsid w:val="006F0803"/>
    <w:rsid w:val="006F0EC9"/>
    <w:rsid w:val="006F378B"/>
    <w:rsid w:val="006F792A"/>
    <w:rsid w:val="007003F1"/>
    <w:rsid w:val="00703F6D"/>
    <w:rsid w:val="00704C59"/>
    <w:rsid w:val="00705595"/>
    <w:rsid w:val="00705DCF"/>
    <w:rsid w:val="00707303"/>
    <w:rsid w:val="007111EB"/>
    <w:rsid w:val="00711C2E"/>
    <w:rsid w:val="00712170"/>
    <w:rsid w:val="00714487"/>
    <w:rsid w:val="00715584"/>
    <w:rsid w:val="00721E79"/>
    <w:rsid w:val="00727749"/>
    <w:rsid w:val="00731CD1"/>
    <w:rsid w:val="00732388"/>
    <w:rsid w:val="007332EA"/>
    <w:rsid w:val="00733B2B"/>
    <w:rsid w:val="007355E3"/>
    <w:rsid w:val="0073667B"/>
    <w:rsid w:val="00745146"/>
    <w:rsid w:val="00745905"/>
    <w:rsid w:val="00750490"/>
    <w:rsid w:val="00750A0B"/>
    <w:rsid w:val="00750B81"/>
    <w:rsid w:val="00751609"/>
    <w:rsid w:val="007544F6"/>
    <w:rsid w:val="00754B3C"/>
    <w:rsid w:val="00756F9A"/>
    <w:rsid w:val="0076028F"/>
    <w:rsid w:val="007616FC"/>
    <w:rsid w:val="00766534"/>
    <w:rsid w:val="00766F27"/>
    <w:rsid w:val="0078114E"/>
    <w:rsid w:val="00782BA5"/>
    <w:rsid w:val="00783BDE"/>
    <w:rsid w:val="00784DF0"/>
    <w:rsid w:val="00784EA6"/>
    <w:rsid w:val="007879E8"/>
    <w:rsid w:val="0079126B"/>
    <w:rsid w:val="007932B8"/>
    <w:rsid w:val="007A1B25"/>
    <w:rsid w:val="007A2421"/>
    <w:rsid w:val="007B03C8"/>
    <w:rsid w:val="007B21FD"/>
    <w:rsid w:val="007B23AA"/>
    <w:rsid w:val="007B38C1"/>
    <w:rsid w:val="007B6960"/>
    <w:rsid w:val="007C041A"/>
    <w:rsid w:val="007C405F"/>
    <w:rsid w:val="007C7721"/>
    <w:rsid w:val="007D0390"/>
    <w:rsid w:val="007D0B54"/>
    <w:rsid w:val="007D0D93"/>
    <w:rsid w:val="007D20E5"/>
    <w:rsid w:val="007D597E"/>
    <w:rsid w:val="007D5D42"/>
    <w:rsid w:val="007D61E0"/>
    <w:rsid w:val="007E4EA4"/>
    <w:rsid w:val="007E554B"/>
    <w:rsid w:val="007E6FF6"/>
    <w:rsid w:val="007E72BE"/>
    <w:rsid w:val="007F07F8"/>
    <w:rsid w:val="007F128C"/>
    <w:rsid w:val="007F4D2C"/>
    <w:rsid w:val="008051AF"/>
    <w:rsid w:val="00807043"/>
    <w:rsid w:val="0081013A"/>
    <w:rsid w:val="0081180F"/>
    <w:rsid w:val="008124C2"/>
    <w:rsid w:val="008134B5"/>
    <w:rsid w:val="008134DE"/>
    <w:rsid w:val="008144EA"/>
    <w:rsid w:val="008158D9"/>
    <w:rsid w:val="00817343"/>
    <w:rsid w:val="00824EBE"/>
    <w:rsid w:val="008273C9"/>
    <w:rsid w:val="0083064B"/>
    <w:rsid w:val="00836085"/>
    <w:rsid w:val="008407B1"/>
    <w:rsid w:val="0084192D"/>
    <w:rsid w:val="00843F0B"/>
    <w:rsid w:val="00844D2C"/>
    <w:rsid w:val="00846C7E"/>
    <w:rsid w:val="008519DA"/>
    <w:rsid w:val="00855551"/>
    <w:rsid w:val="00857A1E"/>
    <w:rsid w:val="0086332B"/>
    <w:rsid w:val="00863677"/>
    <w:rsid w:val="0086734A"/>
    <w:rsid w:val="008674E9"/>
    <w:rsid w:val="008726A8"/>
    <w:rsid w:val="00873C38"/>
    <w:rsid w:val="0087659B"/>
    <w:rsid w:val="0087681E"/>
    <w:rsid w:val="0088208F"/>
    <w:rsid w:val="00882124"/>
    <w:rsid w:val="00884722"/>
    <w:rsid w:val="0089138A"/>
    <w:rsid w:val="00894787"/>
    <w:rsid w:val="00895000"/>
    <w:rsid w:val="008A08E3"/>
    <w:rsid w:val="008A116A"/>
    <w:rsid w:val="008A13B7"/>
    <w:rsid w:val="008A1BD4"/>
    <w:rsid w:val="008A220B"/>
    <w:rsid w:val="008A25E9"/>
    <w:rsid w:val="008A65A1"/>
    <w:rsid w:val="008B24BF"/>
    <w:rsid w:val="008B320B"/>
    <w:rsid w:val="008B3B70"/>
    <w:rsid w:val="008B4B8C"/>
    <w:rsid w:val="008C3EEF"/>
    <w:rsid w:val="008C4420"/>
    <w:rsid w:val="008C65E8"/>
    <w:rsid w:val="008D0789"/>
    <w:rsid w:val="008D1863"/>
    <w:rsid w:val="008D2B73"/>
    <w:rsid w:val="008D6AE1"/>
    <w:rsid w:val="008E0056"/>
    <w:rsid w:val="008E03A1"/>
    <w:rsid w:val="008E07A2"/>
    <w:rsid w:val="008E10F0"/>
    <w:rsid w:val="008E1449"/>
    <w:rsid w:val="008E191A"/>
    <w:rsid w:val="008E4EC6"/>
    <w:rsid w:val="008E5031"/>
    <w:rsid w:val="008E5A3A"/>
    <w:rsid w:val="008E687B"/>
    <w:rsid w:val="008E6A43"/>
    <w:rsid w:val="008F0163"/>
    <w:rsid w:val="008F6B5A"/>
    <w:rsid w:val="008F70CD"/>
    <w:rsid w:val="008F7547"/>
    <w:rsid w:val="0090165A"/>
    <w:rsid w:val="009041E5"/>
    <w:rsid w:val="00905E3A"/>
    <w:rsid w:val="00910090"/>
    <w:rsid w:val="00910F5C"/>
    <w:rsid w:val="00911E05"/>
    <w:rsid w:val="00911EFA"/>
    <w:rsid w:val="00913307"/>
    <w:rsid w:val="00915A5A"/>
    <w:rsid w:val="00915C37"/>
    <w:rsid w:val="009169C4"/>
    <w:rsid w:val="00916E49"/>
    <w:rsid w:val="00920D1B"/>
    <w:rsid w:val="00923A3D"/>
    <w:rsid w:val="00924772"/>
    <w:rsid w:val="00930D4D"/>
    <w:rsid w:val="00931DE7"/>
    <w:rsid w:val="00933BA9"/>
    <w:rsid w:val="00935C71"/>
    <w:rsid w:val="00935E6B"/>
    <w:rsid w:val="0094320D"/>
    <w:rsid w:val="009441CF"/>
    <w:rsid w:val="00950F90"/>
    <w:rsid w:val="00952748"/>
    <w:rsid w:val="009559B5"/>
    <w:rsid w:val="009561E2"/>
    <w:rsid w:val="00960388"/>
    <w:rsid w:val="00960870"/>
    <w:rsid w:val="009638DF"/>
    <w:rsid w:val="00971D9B"/>
    <w:rsid w:val="00972708"/>
    <w:rsid w:val="0097297A"/>
    <w:rsid w:val="00972F6C"/>
    <w:rsid w:val="009740C8"/>
    <w:rsid w:val="00976611"/>
    <w:rsid w:val="00977119"/>
    <w:rsid w:val="00977DF5"/>
    <w:rsid w:val="00980153"/>
    <w:rsid w:val="00983F09"/>
    <w:rsid w:val="0099705B"/>
    <w:rsid w:val="009A01D8"/>
    <w:rsid w:val="009A18A6"/>
    <w:rsid w:val="009A5381"/>
    <w:rsid w:val="009A5386"/>
    <w:rsid w:val="009A55AA"/>
    <w:rsid w:val="009A6925"/>
    <w:rsid w:val="009A6B8D"/>
    <w:rsid w:val="009A79E5"/>
    <w:rsid w:val="009B15B5"/>
    <w:rsid w:val="009B1FA5"/>
    <w:rsid w:val="009B5B0A"/>
    <w:rsid w:val="009B64C1"/>
    <w:rsid w:val="009C00B9"/>
    <w:rsid w:val="009C255E"/>
    <w:rsid w:val="009D1C4F"/>
    <w:rsid w:val="009D6489"/>
    <w:rsid w:val="009E0E57"/>
    <w:rsid w:val="009E44AD"/>
    <w:rsid w:val="009E4685"/>
    <w:rsid w:val="009E7FFA"/>
    <w:rsid w:val="009F0125"/>
    <w:rsid w:val="009F086D"/>
    <w:rsid w:val="009F15CD"/>
    <w:rsid w:val="009F180B"/>
    <w:rsid w:val="009F1C77"/>
    <w:rsid w:val="009F2187"/>
    <w:rsid w:val="009F2446"/>
    <w:rsid w:val="009F288A"/>
    <w:rsid w:val="009F3AB7"/>
    <w:rsid w:val="009F43C1"/>
    <w:rsid w:val="009F58CE"/>
    <w:rsid w:val="009F64E0"/>
    <w:rsid w:val="009F66FE"/>
    <w:rsid w:val="009F79BB"/>
    <w:rsid w:val="009F7D20"/>
    <w:rsid w:val="009F7DD0"/>
    <w:rsid w:val="00A026E1"/>
    <w:rsid w:val="00A07A80"/>
    <w:rsid w:val="00A1036A"/>
    <w:rsid w:val="00A13177"/>
    <w:rsid w:val="00A1471D"/>
    <w:rsid w:val="00A159B3"/>
    <w:rsid w:val="00A26B99"/>
    <w:rsid w:val="00A27184"/>
    <w:rsid w:val="00A3059C"/>
    <w:rsid w:val="00A3379A"/>
    <w:rsid w:val="00A352F0"/>
    <w:rsid w:val="00A36981"/>
    <w:rsid w:val="00A372AE"/>
    <w:rsid w:val="00A37EBD"/>
    <w:rsid w:val="00A41183"/>
    <w:rsid w:val="00A41EE3"/>
    <w:rsid w:val="00A41FB1"/>
    <w:rsid w:val="00A421D4"/>
    <w:rsid w:val="00A4413F"/>
    <w:rsid w:val="00A44BB9"/>
    <w:rsid w:val="00A45363"/>
    <w:rsid w:val="00A51C5F"/>
    <w:rsid w:val="00A52CA8"/>
    <w:rsid w:val="00A5382B"/>
    <w:rsid w:val="00A54E8C"/>
    <w:rsid w:val="00A563DD"/>
    <w:rsid w:val="00A5675A"/>
    <w:rsid w:val="00A65E7F"/>
    <w:rsid w:val="00A66D16"/>
    <w:rsid w:val="00A71667"/>
    <w:rsid w:val="00A75912"/>
    <w:rsid w:val="00A7628B"/>
    <w:rsid w:val="00A77824"/>
    <w:rsid w:val="00A805B9"/>
    <w:rsid w:val="00A83354"/>
    <w:rsid w:val="00A84A25"/>
    <w:rsid w:val="00A9261D"/>
    <w:rsid w:val="00A934CF"/>
    <w:rsid w:val="00A93DEE"/>
    <w:rsid w:val="00A953F9"/>
    <w:rsid w:val="00A95871"/>
    <w:rsid w:val="00A95A78"/>
    <w:rsid w:val="00AA1820"/>
    <w:rsid w:val="00AA32E9"/>
    <w:rsid w:val="00AA3F29"/>
    <w:rsid w:val="00AB26E1"/>
    <w:rsid w:val="00AB371D"/>
    <w:rsid w:val="00AB40F7"/>
    <w:rsid w:val="00AB621B"/>
    <w:rsid w:val="00AC33D5"/>
    <w:rsid w:val="00AD1997"/>
    <w:rsid w:val="00AD2358"/>
    <w:rsid w:val="00AD24D1"/>
    <w:rsid w:val="00AD3244"/>
    <w:rsid w:val="00AE13C6"/>
    <w:rsid w:val="00AE21B6"/>
    <w:rsid w:val="00AE42B6"/>
    <w:rsid w:val="00AE4C33"/>
    <w:rsid w:val="00AE5E5A"/>
    <w:rsid w:val="00AE6138"/>
    <w:rsid w:val="00AE6C79"/>
    <w:rsid w:val="00AE79CA"/>
    <w:rsid w:val="00AF13FC"/>
    <w:rsid w:val="00AF2728"/>
    <w:rsid w:val="00AF706E"/>
    <w:rsid w:val="00B01AD4"/>
    <w:rsid w:val="00B0669A"/>
    <w:rsid w:val="00B068ED"/>
    <w:rsid w:val="00B06AF7"/>
    <w:rsid w:val="00B07AF0"/>
    <w:rsid w:val="00B11037"/>
    <w:rsid w:val="00B14FC6"/>
    <w:rsid w:val="00B1512A"/>
    <w:rsid w:val="00B16FCE"/>
    <w:rsid w:val="00B22D4A"/>
    <w:rsid w:val="00B22DE6"/>
    <w:rsid w:val="00B23071"/>
    <w:rsid w:val="00B23619"/>
    <w:rsid w:val="00B23EB7"/>
    <w:rsid w:val="00B26DBD"/>
    <w:rsid w:val="00B30AF5"/>
    <w:rsid w:val="00B31BFF"/>
    <w:rsid w:val="00B3399D"/>
    <w:rsid w:val="00B35423"/>
    <w:rsid w:val="00B3718D"/>
    <w:rsid w:val="00B3766F"/>
    <w:rsid w:val="00B3775D"/>
    <w:rsid w:val="00B37FEE"/>
    <w:rsid w:val="00B42236"/>
    <w:rsid w:val="00B43047"/>
    <w:rsid w:val="00B437B0"/>
    <w:rsid w:val="00B43A37"/>
    <w:rsid w:val="00B45BF4"/>
    <w:rsid w:val="00B460ED"/>
    <w:rsid w:val="00B4730D"/>
    <w:rsid w:val="00B55B9E"/>
    <w:rsid w:val="00B56A93"/>
    <w:rsid w:val="00B56AA7"/>
    <w:rsid w:val="00B648D1"/>
    <w:rsid w:val="00B66598"/>
    <w:rsid w:val="00B67B38"/>
    <w:rsid w:val="00B706ED"/>
    <w:rsid w:val="00B72388"/>
    <w:rsid w:val="00B77012"/>
    <w:rsid w:val="00B777EC"/>
    <w:rsid w:val="00B77CE0"/>
    <w:rsid w:val="00B8140B"/>
    <w:rsid w:val="00B862DB"/>
    <w:rsid w:val="00B86FBF"/>
    <w:rsid w:val="00B875E8"/>
    <w:rsid w:val="00B922C1"/>
    <w:rsid w:val="00B924A3"/>
    <w:rsid w:val="00B92725"/>
    <w:rsid w:val="00B92DC3"/>
    <w:rsid w:val="00B959B3"/>
    <w:rsid w:val="00B96E1B"/>
    <w:rsid w:val="00BA24F8"/>
    <w:rsid w:val="00BA2E7B"/>
    <w:rsid w:val="00BA4709"/>
    <w:rsid w:val="00BB0ED6"/>
    <w:rsid w:val="00BB314C"/>
    <w:rsid w:val="00BB46C0"/>
    <w:rsid w:val="00BB4F9F"/>
    <w:rsid w:val="00BB5FC3"/>
    <w:rsid w:val="00BB64B1"/>
    <w:rsid w:val="00BB761F"/>
    <w:rsid w:val="00BC19C0"/>
    <w:rsid w:val="00BC31D1"/>
    <w:rsid w:val="00BD00F7"/>
    <w:rsid w:val="00BD0141"/>
    <w:rsid w:val="00BD026A"/>
    <w:rsid w:val="00BD32F5"/>
    <w:rsid w:val="00BD5826"/>
    <w:rsid w:val="00BD65C1"/>
    <w:rsid w:val="00BD696A"/>
    <w:rsid w:val="00BD76CD"/>
    <w:rsid w:val="00BE54EA"/>
    <w:rsid w:val="00BE7EB5"/>
    <w:rsid w:val="00BF1113"/>
    <w:rsid w:val="00BF2228"/>
    <w:rsid w:val="00BF2972"/>
    <w:rsid w:val="00BF59B4"/>
    <w:rsid w:val="00BF608F"/>
    <w:rsid w:val="00BF6DEF"/>
    <w:rsid w:val="00C019FA"/>
    <w:rsid w:val="00C01CC4"/>
    <w:rsid w:val="00C02175"/>
    <w:rsid w:val="00C04044"/>
    <w:rsid w:val="00C04914"/>
    <w:rsid w:val="00C066D7"/>
    <w:rsid w:val="00C116D7"/>
    <w:rsid w:val="00C11CAC"/>
    <w:rsid w:val="00C13224"/>
    <w:rsid w:val="00C143F3"/>
    <w:rsid w:val="00C144FF"/>
    <w:rsid w:val="00C22DD7"/>
    <w:rsid w:val="00C231D3"/>
    <w:rsid w:val="00C32D5D"/>
    <w:rsid w:val="00C36E32"/>
    <w:rsid w:val="00C3741F"/>
    <w:rsid w:val="00C40398"/>
    <w:rsid w:val="00C42379"/>
    <w:rsid w:val="00C44328"/>
    <w:rsid w:val="00C45A47"/>
    <w:rsid w:val="00C4642B"/>
    <w:rsid w:val="00C47BEF"/>
    <w:rsid w:val="00C50175"/>
    <w:rsid w:val="00C509C5"/>
    <w:rsid w:val="00C525F7"/>
    <w:rsid w:val="00C55533"/>
    <w:rsid w:val="00C617B3"/>
    <w:rsid w:val="00C61B54"/>
    <w:rsid w:val="00C6256C"/>
    <w:rsid w:val="00C62C84"/>
    <w:rsid w:val="00C66A4A"/>
    <w:rsid w:val="00C670E4"/>
    <w:rsid w:val="00C70DE0"/>
    <w:rsid w:val="00C732B0"/>
    <w:rsid w:val="00C77BE6"/>
    <w:rsid w:val="00C82038"/>
    <w:rsid w:val="00C82B7D"/>
    <w:rsid w:val="00C83590"/>
    <w:rsid w:val="00C83BF6"/>
    <w:rsid w:val="00C84FE2"/>
    <w:rsid w:val="00C86492"/>
    <w:rsid w:val="00C90C2B"/>
    <w:rsid w:val="00CA26DE"/>
    <w:rsid w:val="00CA2B60"/>
    <w:rsid w:val="00CA67F2"/>
    <w:rsid w:val="00CA6A92"/>
    <w:rsid w:val="00CB3368"/>
    <w:rsid w:val="00CB38F0"/>
    <w:rsid w:val="00CB6EA4"/>
    <w:rsid w:val="00CB74A7"/>
    <w:rsid w:val="00CC5CBB"/>
    <w:rsid w:val="00CD12E3"/>
    <w:rsid w:val="00CD3E0B"/>
    <w:rsid w:val="00CD4E05"/>
    <w:rsid w:val="00CD6CA6"/>
    <w:rsid w:val="00CD755A"/>
    <w:rsid w:val="00CE1472"/>
    <w:rsid w:val="00CE4350"/>
    <w:rsid w:val="00CE6C73"/>
    <w:rsid w:val="00CE6DE0"/>
    <w:rsid w:val="00CE7069"/>
    <w:rsid w:val="00CE769D"/>
    <w:rsid w:val="00CF1011"/>
    <w:rsid w:val="00CF5021"/>
    <w:rsid w:val="00CF65E4"/>
    <w:rsid w:val="00D026FC"/>
    <w:rsid w:val="00D05254"/>
    <w:rsid w:val="00D05B3C"/>
    <w:rsid w:val="00D06AD7"/>
    <w:rsid w:val="00D06E71"/>
    <w:rsid w:val="00D114EF"/>
    <w:rsid w:val="00D13EEE"/>
    <w:rsid w:val="00D14B77"/>
    <w:rsid w:val="00D17B0A"/>
    <w:rsid w:val="00D224DF"/>
    <w:rsid w:val="00D2331E"/>
    <w:rsid w:val="00D24A79"/>
    <w:rsid w:val="00D263F1"/>
    <w:rsid w:val="00D313A3"/>
    <w:rsid w:val="00D31DD7"/>
    <w:rsid w:val="00D3218F"/>
    <w:rsid w:val="00D371A7"/>
    <w:rsid w:val="00D37AD5"/>
    <w:rsid w:val="00D452D5"/>
    <w:rsid w:val="00D45FFA"/>
    <w:rsid w:val="00D5150A"/>
    <w:rsid w:val="00D52BD4"/>
    <w:rsid w:val="00D531E0"/>
    <w:rsid w:val="00D53BAD"/>
    <w:rsid w:val="00D623A6"/>
    <w:rsid w:val="00D62F45"/>
    <w:rsid w:val="00D64A65"/>
    <w:rsid w:val="00D66952"/>
    <w:rsid w:val="00D75CCC"/>
    <w:rsid w:val="00D774D0"/>
    <w:rsid w:val="00D81AF6"/>
    <w:rsid w:val="00D877E4"/>
    <w:rsid w:val="00D934BA"/>
    <w:rsid w:val="00D94316"/>
    <w:rsid w:val="00D9635E"/>
    <w:rsid w:val="00D97A9D"/>
    <w:rsid w:val="00DA158D"/>
    <w:rsid w:val="00DA43A2"/>
    <w:rsid w:val="00DA5F28"/>
    <w:rsid w:val="00DA7316"/>
    <w:rsid w:val="00DB0CF0"/>
    <w:rsid w:val="00DB2B15"/>
    <w:rsid w:val="00DB2C6E"/>
    <w:rsid w:val="00DB4C8A"/>
    <w:rsid w:val="00DC21A5"/>
    <w:rsid w:val="00DC24CB"/>
    <w:rsid w:val="00DC3467"/>
    <w:rsid w:val="00DC41F9"/>
    <w:rsid w:val="00DD7737"/>
    <w:rsid w:val="00DE3D66"/>
    <w:rsid w:val="00DE3E8D"/>
    <w:rsid w:val="00DE54C5"/>
    <w:rsid w:val="00DE72C7"/>
    <w:rsid w:val="00DF1C31"/>
    <w:rsid w:val="00DF26C5"/>
    <w:rsid w:val="00DF4732"/>
    <w:rsid w:val="00DF5476"/>
    <w:rsid w:val="00E0193A"/>
    <w:rsid w:val="00E059E5"/>
    <w:rsid w:val="00E106B9"/>
    <w:rsid w:val="00E10BE3"/>
    <w:rsid w:val="00E11B95"/>
    <w:rsid w:val="00E14A1C"/>
    <w:rsid w:val="00E2056E"/>
    <w:rsid w:val="00E2355A"/>
    <w:rsid w:val="00E24D94"/>
    <w:rsid w:val="00E2616D"/>
    <w:rsid w:val="00E30128"/>
    <w:rsid w:val="00E34EC7"/>
    <w:rsid w:val="00E47701"/>
    <w:rsid w:val="00E5019D"/>
    <w:rsid w:val="00E54932"/>
    <w:rsid w:val="00E556A4"/>
    <w:rsid w:val="00E55959"/>
    <w:rsid w:val="00E55EB5"/>
    <w:rsid w:val="00E56299"/>
    <w:rsid w:val="00E56A0E"/>
    <w:rsid w:val="00E604F4"/>
    <w:rsid w:val="00E60D90"/>
    <w:rsid w:val="00E62B46"/>
    <w:rsid w:val="00E630C8"/>
    <w:rsid w:val="00E63417"/>
    <w:rsid w:val="00E64C5F"/>
    <w:rsid w:val="00E65771"/>
    <w:rsid w:val="00E6655C"/>
    <w:rsid w:val="00E67D9B"/>
    <w:rsid w:val="00E73617"/>
    <w:rsid w:val="00E73806"/>
    <w:rsid w:val="00E74F7C"/>
    <w:rsid w:val="00E750C3"/>
    <w:rsid w:val="00E76928"/>
    <w:rsid w:val="00E819FF"/>
    <w:rsid w:val="00E81AE3"/>
    <w:rsid w:val="00E847D0"/>
    <w:rsid w:val="00E9166F"/>
    <w:rsid w:val="00E9359E"/>
    <w:rsid w:val="00E9657C"/>
    <w:rsid w:val="00EA04A3"/>
    <w:rsid w:val="00EA68E6"/>
    <w:rsid w:val="00EA69BA"/>
    <w:rsid w:val="00EA73C1"/>
    <w:rsid w:val="00EB0962"/>
    <w:rsid w:val="00EB0A11"/>
    <w:rsid w:val="00EB151A"/>
    <w:rsid w:val="00EB54F6"/>
    <w:rsid w:val="00EB5BA6"/>
    <w:rsid w:val="00EB6C46"/>
    <w:rsid w:val="00EC0F55"/>
    <w:rsid w:val="00EC2A35"/>
    <w:rsid w:val="00ED211C"/>
    <w:rsid w:val="00ED6081"/>
    <w:rsid w:val="00ED67C1"/>
    <w:rsid w:val="00ED7653"/>
    <w:rsid w:val="00ED76FA"/>
    <w:rsid w:val="00EE18CC"/>
    <w:rsid w:val="00EF0866"/>
    <w:rsid w:val="00EF26CC"/>
    <w:rsid w:val="00EF5E1E"/>
    <w:rsid w:val="00EF7114"/>
    <w:rsid w:val="00EF7A4E"/>
    <w:rsid w:val="00F04945"/>
    <w:rsid w:val="00F05BCC"/>
    <w:rsid w:val="00F0605E"/>
    <w:rsid w:val="00F15EB8"/>
    <w:rsid w:val="00F17D02"/>
    <w:rsid w:val="00F21D54"/>
    <w:rsid w:val="00F22746"/>
    <w:rsid w:val="00F26B9A"/>
    <w:rsid w:val="00F2764C"/>
    <w:rsid w:val="00F352A5"/>
    <w:rsid w:val="00F36D7D"/>
    <w:rsid w:val="00F37216"/>
    <w:rsid w:val="00F37734"/>
    <w:rsid w:val="00F41641"/>
    <w:rsid w:val="00F42939"/>
    <w:rsid w:val="00F43CD1"/>
    <w:rsid w:val="00F47A01"/>
    <w:rsid w:val="00F50376"/>
    <w:rsid w:val="00F52A5A"/>
    <w:rsid w:val="00F546C9"/>
    <w:rsid w:val="00F553D1"/>
    <w:rsid w:val="00F56079"/>
    <w:rsid w:val="00F62C49"/>
    <w:rsid w:val="00F66603"/>
    <w:rsid w:val="00F66E0A"/>
    <w:rsid w:val="00F67246"/>
    <w:rsid w:val="00F70809"/>
    <w:rsid w:val="00F763E7"/>
    <w:rsid w:val="00F82590"/>
    <w:rsid w:val="00F84001"/>
    <w:rsid w:val="00F841D7"/>
    <w:rsid w:val="00F84A8B"/>
    <w:rsid w:val="00F85638"/>
    <w:rsid w:val="00F85E92"/>
    <w:rsid w:val="00F87CB0"/>
    <w:rsid w:val="00F87DF5"/>
    <w:rsid w:val="00F91A51"/>
    <w:rsid w:val="00F925FA"/>
    <w:rsid w:val="00F96177"/>
    <w:rsid w:val="00F9752C"/>
    <w:rsid w:val="00FA20A9"/>
    <w:rsid w:val="00FA36DE"/>
    <w:rsid w:val="00FA48C3"/>
    <w:rsid w:val="00FA7626"/>
    <w:rsid w:val="00FB0923"/>
    <w:rsid w:val="00FC3B93"/>
    <w:rsid w:val="00FC5FFB"/>
    <w:rsid w:val="00FC70A5"/>
    <w:rsid w:val="00FC75C4"/>
    <w:rsid w:val="00FD58A6"/>
    <w:rsid w:val="00FE0D2F"/>
    <w:rsid w:val="00FE29E4"/>
    <w:rsid w:val="00FE5E12"/>
    <w:rsid w:val="00FF005B"/>
    <w:rsid w:val="00FF00EB"/>
    <w:rsid w:val="00FF1590"/>
    <w:rsid w:val="00FF4442"/>
    <w:rsid w:val="00FF4C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5E92"/>
    <w:rPr>
      <w:rFonts w:ascii="Times New Roman" w:eastAsia="Times New Roman" w:hAnsi="Times New Roman" w:cs="Times New Roman"/>
      <w:lang w:eastAsia="en-US"/>
    </w:rPr>
  </w:style>
  <w:style w:type="paragraph" w:styleId="Heading1">
    <w:name w:val="heading 1"/>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134DE"/>
    <w:rPr>
      <w:rFonts w:ascii="Times New Roman" w:eastAsia="Malgun Gothic" w:hAnsi="Times New Roman" w:cs="Times New Roman"/>
      <w:sz w:val="32"/>
      <w:szCs w:val="32"/>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rPr>
  </w:style>
  <w:style w:type="character" w:styleId="Strong">
    <w:name w:val="Strong"/>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rPr>
  </w:style>
  <w:style w:type="paragraph" w:customStyle="1" w:styleId="FP">
    <w:name w:val="FP"/>
    <w:basedOn w:val="Normal"/>
    <w:rsid w:val="002E7927"/>
    <w:rPr>
      <w:rFonts w:eastAsia="SimSun"/>
      <w:sz w:val="20"/>
      <w:szCs w:val="20"/>
      <w:lang w:val="en-GB"/>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rPr>
  </w:style>
  <w:style w:type="paragraph" w:customStyle="1" w:styleId="B4">
    <w:name w:val="B4"/>
    <w:basedOn w:val="Normal"/>
    <w:rsid w:val="002E7927"/>
    <w:pPr>
      <w:spacing w:after="180"/>
      <w:ind w:left="1418" w:hanging="284"/>
    </w:pPr>
    <w:rPr>
      <w:rFonts w:eastAsia="SimSun"/>
      <w:sz w:val="20"/>
      <w:szCs w:val="20"/>
      <w:lang w:val="en-GB"/>
    </w:rPr>
  </w:style>
  <w:style w:type="paragraph" w:customStyle="1" w:styleId="B5">
    <w:name w:val="B5"/>
    <w:basedOn w:val="Normal"/>
    <w:rsid w:val="002E7927"/>
    <w:pPr>
      <w:spacing w:after="180"/>
      <w:ind w:left="1702" w:hanging="284"/>
    </w:pPr>
    <w:rPr>
      <w:rFonts w:eastAsia="SimSun"/>
      <w:sz w:val="20"/>
      <w:szCs w:val="20"/>
      <w:lang w:val="en-GB"/>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character" w:customStyle="1" w:styleId="TALChar">
    <w:name w:val="TAL Char"/>
    <w:rsid w:val="0081013A"/>
    <w:rPr>
      <w:rFonts w:ascii="Arial" w:eastAsia="Times New Roman" w:hAnsi="Arial" w:cs="Times New Roman"/>
      <w:sz w:val="18"/>
      <w:szCs w:val="20"/>
      <w:lang w:val="en-GB"/>
    </w:rPr>
  </w:style>
  <w:style w:type="paragraph" w:styleId="Revision">
    <w:name w:val="Revision"/>
    <w:hidden/>
    <w:uiPriority w:val="99"/>
    <w:semiHidden/>
    <w:rsid w:val="00B77CE0"/>
    <w:rPr>
      <w:rFonts w:ascii="Times New Roman" w:eastAsia="Times New Roman" w:hAnsi="Times New Roman" w:cs="Times New Roman"/>
    </w:rPr>
  </w:style>
  <w:style w:type="paragraph" w:styleId="NormalWeb">
    <w:name w:val="Normal (Web)"/>
    <w:basedOn w:val="Normal"/>
    <w:uiPriority w:val="99"/>
    <w:unhideWhenUsed/>
    <w:rsid w:val="008A220B"/>
  </w:style>
  <w:style w:type="table" w:customStyle="1" w:styleId="TableGrid1">
    <w:name w:val="Table Grid1"/>
    <w:basedOn w:val="TableNormal"/>
    <w:uiPriority w:val="5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1077863">
      <w:bodyDiv w:val="1"/>
      <w:marLeft w:val="0"/>
      <w:marRight w:val="0"/>
      <w:marTop w:val="0"/>
      <w:marBottom w:val="0"/>
      <w:divBdr>
        <w:top w:val="none" w:sz="0" w:space="0" w:color="auto"/>
        <w:left w:val="none" w:sz="0" w:space="0" w:color="auto"/>
        <w:bottom w:val="none" w:sz="0" w:space="0" w:color="auto"/>
        <w:right w:val="none" w:sz="0" w:space="0" w:color="auto"/>
      </w:divBdr>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774</Words>
  <Characters>4412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5176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2023-03-12T22:55:00Z</dcterms:created>
  <dcterms:modified xsi:type="dcterms:W3CDTF">2023-03-12T23:08:00Z</dcterms:modified>
  <cp:category/>
</cp:coreProperties>
</file>